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44B6C">
      <w:pPr>
        <w:widowControl/>
        <w:spacing w:before="240" w:after="240" w:line="520" w:lineRule="exact"/>
        <w:rPr>
          <w:rFonts w:ascii="华文中宋" w:hAnsi="华文中宋" w:eastAsia="华文中宋"/>
          <w:bCs/>
          <w:color w:val="auto"/>
          <w:kern w:val="36"/>
          <w:sz w:val="28"/>
          <w:szCs w:val="28"/>
        </w:rPr>
      </w:pPr>
      <w:r>
        <w:rPr>
          <w:rFonts w:hint="eastAsia" w:ascii="华文中宋" w:hAnsi="华文中宋" w:eastAsia="华文中宋"/>
          <w:bCs/>
          <w:color w:val="auto"/>
          <w:kern w:val="36"/>
          <w:sz w:val="28"/>
          <w:szCs w:val="28"/>
        </w:rPr>
        <w:t>铜陵学院</w:t>
      </w:r>
    </w:p>
    <w:p w14:paraId="0428A78F">
      <w:pPr>
        <w:widowControl/>
        <w:spacing w:before="240" w:after="240" w:line="520" w:lineRule="exact"/>
        <w:jc w:val="center"/>
        <w:rPr>
          <w:rFonts w:ascii="华文中宋" w:hAnsi="华文中宋" w:eastAsia="华文中宋"/>
          <w:b/>
          <w:color w:val="auto"/>
          <w:kern w:val="36"/>
          <w:sz w:val="52"/>
          <w:szCs w:val="52"/>
        </w:rPr>
      </w:pPr>
      <w:r>
        <w:rPr>
          <w:rFonts w:hint="eastAsia" w:ascii="华文中宋" w:hAnsi="华文中宋" w:eastAsia="华文中宋"/>
          <w:b/>
          <w:color w:val="auto"/>
          <w:kern w:val="36"/>
          <w:sz w:val="52"/>
          <w:szCs w:val="52"/>
        </w:rPr>
        <w:t>二级</w:t>
      </w:r>
      <w:r>
        <w:rPr>
          <w:rFonts w:ascii="华文中宋" w:hAnsi="华文中宋" w:eastAsia="华文中宋"/>
          <w:b/>
          <w:color w:val="auto"/>
          <w:kern w:val="36"/>
          <w:sz w:val="52"/>
          <w:szCs w:val="52"/>
        </w:rPr>
        <w:t>党</w:t>
      </w:r>
      <w:r>
        <w:rPr>
          <w:rFonts w:hint="eastAsia" w:ascii="华文中宋" w:hAnsi="华文中宋" w:eastAsia="华文中宋"/>
          <w:b/>
          <w:color w:val="auto"/>
          <w:kern w:val="36"/>
          <w:sz w:val="52"/>
          <w:szCs w:val="52"/>
        </w:rPr>
        <w:t>组织</w:t>
      </w:r>
      <w:r>
        <w:rPr>
          <w:rFonts w:ascii="华文中宋" w:hAnsi="华文中宋" w:eastAsia="华文中宋"/>
          <w:b/>
          <w:color w:val="auto"/>
          <w:kern w:val="36"/>
          <w:sz w:val="52"/>
          <w:szCs w:val="52"/>
        </w:rPr>
        <w:t>理论学习中心组</w:t>
      </w:r>
    </w:p>
    <w:p w14:paraId="3C7F0E86">
      <w:pPr>
        <w:widowControl/>
        <w:spacing w:before="240" w:after="240" w:line="520" w:lineRule="exact"/>
        <w:jc w:val="center"/>
        <w:rPr>
          <w:rFonts w:ascii="华文中宋" w:hAnsi="华文中宋" w:eastAsia="华文中宋"/>
          <w:b/>
          <w:color w:val="auto"/>
          <w:kern w:val="36"/>
          <w:sz w:val="52"/>
          <w:szCs w:val="52"/>
        </w:rPr>
      </w:pPr>
      <w:r>
        <w:rPr>
          <w:rFonts w:hint="eastAsia" w:ascii="华文中宋" w:hAnsi="华文中宋" w:eastAsia="华文中宋"/>
          <w:b/>
          <w:color w:val="auto"/>
          <w:kern w:val="36"/>
          <w:sz w:val="52"/>
          <w:szCs w:val="52"/>
        </w:rPr>
        <w:t>暨教职工政治理论学习</w:t>
      </w:r>
    </w:p>
    <w:p w14:paraId="28354C22">
      <w:pPr>
        <w:widowControl/>
        <w:spacing w:before="240" w:after="240" w:line="520" w:lineRule="exact"/>
        <w:jc w:val="center"/>
        <w:rPr>
          <w:rFonts w:ascii="黑体" w:hAnsi="黑体" w:eastAsia="黑体"/>
          <w:color w:val="auto"/>
          <w:kern w:val="36"/>
          <w:sz w:val="44"/>
        </w:rPr>
      </w:pPr>
      <w:r>
        <w:rPr>
          <w:rFonts w:hint="eastAsia" w:ascii="华文中宋" w:hAnsi="华文中宋" w:eastAsia="华文中宋"/>
          <w:b/>
          <w:color w:val="auto"/>
          <w:kern w:val="36"/>
          <w:sz w:val="52"/>
          <w:szCs w:val="52"/>
        </w:rPr>
        <w:t>2025年第12期</w:t>
      </w:r>
    </w:p>
    <w:p w14:paraId="5EF8390F">
      <w:pPr>
        <w:widowControl/>
        <w:spacing w:before="240" w:after="240" w:line="520" w:lineRule="exact"/>
        <w:jc w:val="center"/>
        <w:rPr>
          <w:rFonts w:ascii="微软雅黑" w:hAnsi="微软雅黑" w:eastAsia="微软雅黑"/>
          <w:b/>
          <w:color w:val="auto"/>
          <w:kern w:val="36"/>
          <w:sz w:val="84"/>
          <w:szCs w:val="84"/>
        </w:rPr>
      </w:pPr>
    </w:p>
    <w:p w14:paraId="14BE7FEB">
      <w:pPr>
        <w:widowControl/>
        <w:jc w:val="center"/>
        <w:rPr>
          <w:rFonts w:ascii="微软雅黑" w:hAnsi="微软雅黑" w:eastAsia="微软雅黑" w:cs="微软雅黑"/>
          <w:b/>
          <w:color w:val="auto"/>
          <w:kern w:val="36"/>
          <w:sz w:val="84"/>
          <w:szCs w:val="84"/>
        </w:rPr>
      </w:pPr>
      <w:r>
        <w:rPr>
          <w:rFonts w:hint="eastAsia" w:ascii="微软雅黑" w:hAnsi="微软雅黑" w:eastAsia="微软雅黑" w:cs="微软雅黑"/>
          <w:b/>
          <w:color w:val="auto"/>
          <w:kern w:val="36"/>
          <w:sz w:val="84"/>
          <w:szCs w:val="84"/>
        </w:rPr>
        <w:t>资</w:t>
      </w:r>
    </w:p>
    <w:p w14:paraId="01A76F5F">
      <w:pPr>
        <w:widowControl/>
        <w:jc w:val="center"/>
        <w:rPr>
          <w:rFonts w:ascii="微软雅黑" w:hAnsi="微软雅黑" w:eastAsia="微软雅黑" w:cs="微软雅黑"/>
          <w:b/>
          <w:color w:val="auto"/>
          <w:kern w:val="36"/>
          <w:sz w:val="84"/>
          <w:szCs w:val="84"/>
        </w:rPr>
      </w:pPr>
      <w:r>
        <w:rPr>
          <w:rFonts w:hint="eastAsia" w:ascii="微软雅黑" w:hAnsi="微软雅黑" w:eastAsia="微软雅黑" w:cs="微软雅黑"/>
          <w:b/>
          <w:color w:val="auto"/>
          <w:kern w:val="36"/>
          <w:sz w:val="84"/>
          <w:szCs w:val="84"/>
        </w:rPr>
        <w:t>料</w:t>
      </w:r>
    </w:p>
    <w:p w14:paraId="7FC45F89">
      <w:pPr>
        <w:widowControl/>
        <w:jc w:val="center"/>
        <w:rPr>
          <w:rFonts w:ascii="微软雅黑" w:hAnsi="微软雅黑" w:eastAsia="微软雅黑" w:cs="微软雅黑"/>
          <w:b/>
          <w:color w:val="auto"/>
          <w:kern w:val="36"/>
          <w:sz w:val="84"/>
          <w:szCs w:val="84"/>
        </w:rPr>
      </w:pPr>
      <w:r>
        <w:rPr>
          <w:rFonts w:hint="eastAsia" w:ascii="微软雅黑" w:hAnsi="微软雅黑" w:eastAsia="微软雅黑" w:cs="微软雅黑"/>
          <w:b/>
          <w:color w:val="auto"/>
          <w:kern w:val="36"/>
          <w:sz w:val="84"/>
          <w:szCs w:val="84"/>
        </w:rPr>
        <w:t>汇</w:t>
      </w:r>
    </w:p>
    <w:p w14:paraId="102FE36B">
      <w:pPr>
        <w:widowControl/>
        <w:jc w:val="center"/>
        <w:rPr>
          <w:rFonts w:ascii="仿宋" w:hAnsi="仿宋" w:eastAsia="仿宋"/>
          <w:b/>
          <w:color w:val="auto"/>
          <w:kern w:val="36"/>
          <w:sz w:val="32"/>
          <w:szCs w:val="32"/>
        </w:rPr>
      </w:pPr>
      <w:r>
        <w:rPr>
          <w:rFonts w:hint="eastAsia" w:ascii="微软雅黑" w:hAnsi="微软雅黑" w:eastAsia="微软雅黑" w:cs="微软雅黑"/>
          <w:b/>
          <w:color w:val="auto"/>
          <w:kern w:val="36"/>
          <w:sz w:val="84"/>
          <w:szCs w:val="84"/>
        </w:rPr>
        <w:t>编</w:t>
      </w:r>
    </w:p>
    <w:p w14:paraId="7025A311">
      <w:pPr>
        <w:widowControl/>
        <w:spacing w:before="240" w:after="240" w:line="520" w:lineRule="exact"/>
        <w:jc w:val="center"/>
        <w:rPr>
          <w:rFonts w:ascii="仿宋" w:hAnsi="仿宋" w:eastAsia="仿宋"/>
          <w:b/>
          <w:color w:val="auto"/>
          <w:kern w:val="36"/>
          <w:sz w:val="32"/>
          <w:szCs w:val="32"/>
        </w:rPr>
      </w:pPr>
    </w:p>
    <w:p w14:paraId="0BB85A13">
      <w:pPr>
        <w:widowControl/>
        <w:spacing w:before="240" w:after="240" w:line="520" w:lineRule="exact"/>
        <w:jc w:val="center"/>
        <w:rPr>
          <w:rFonts w:ascii="仿宋" w:hAnsi="仿宋" w:eastAsia="仿宋"/>
          <w:b/>
          <w:color w:val="auto"/>
          <w:kern w:val="36"/>
          <w:sz w:val="32"/>
          <w:szCs w:val="32"/>
        </w:rPr>
      </w:pPr>
      <w:r>
        <w:rPr>
          <w:rFonts w:hint="eastAsia" w:ascii="仿宋" w:hAnsi="仿宋" w:eastAsia="仿宋"/>
          <w:b/>
          <w:color w:val="auto"/>
          <w:kern w:val="36"/>
          <w:sz w:val="32"/>
          <w:szCs w:val="32"/>
        </w:rPr>
        <w:t>中共铜陵学院党委宣传部</w:t>
      </w:r>
    </w:p>
    <w:p w14:paraId="135C838F">
      <w:pPr>
        <w:pStyle w:val="2"/>
        <w:spacing w:before="240" w:beforeAutospacing="0" w:after="240" w:afterAutospacing="0" w:line="520" w:lineRule="exact"/>
        <w:jc w:val="center"/>
        <w:rPr>
          <w:rFonts w:hint="default" w:ascii="仿宋" w:hAnsi="仿宋" w:eastAsia="仿宋"/>
          <w:color w:val="auto"/>
          <w:kern w:val="36"/>
          <w:sz w:val="32"/>
          <w:szCs w:val="32"/>
        </w:rPr>
      </w:pPr>
      <w:r>
        <w:rPr>
          <w:rFonts w:ascii="仿宋" w:hAnsi="仿宋" w:eastAsia="仿宋"/>
          <w:color w:val="auto"/>
          <w:kern w:val="36"/>
          <w:sz w:val="32"/>
          <w:szCs w:val="32"/>
        </w:rPr>
        <w:t>2025年12月</w:t>
      </w:r>
    </w:p>
    <w:p w14:paraId="6F9F480C">
      <w:pPr>
        <w:rPr>
          <w:rFonts w:ascii="仿宋" w:hAnsi="仿宋" w:eastAsia="仿宋"/>
          <w:color w:val="auto"/>
          <w:kern w:val="36"/>
          <w:sz w:val="32"/>
          <w:szCs w:val="32"/>
        </w:rPr>
      </w:pPr>
    </w:p>
    <w:p w14:paraId="4BAD192C">
      <w:pPr>
        <w:rPr>
          <w:rFonts w:ascii="仿宋" w:hAnsi="仿宋" w:eastAsia="仿宋"/>
          <w:color w:val="auto"/>
          <w:kern w:val="36"/>
          <w:sz w:val="32"/>
          <w:szCs w:val="32"/>
        </w:rPr>
        <w:sectPr>
          <w:pgSz w:w="11906" w:h="16838"/>
          <w:pgMar w:top="1417" w:right="1701" w:bottom="1417" w:left="1701" w:header="851" w:footer="992" w:gutter="0"/>
          <w:cols w:space="720" w:num="1"/>
          <w:docGrid w:type="lines" w:linePitch="312" w:charSpace="0"/>
        </w:sectPr>
      </w:pPr>
    </w:p>
    <w:p w14:paraId="239CFDF7">
      <w:pPr>
        <w:pStyle w:val="2"/>
        <w:widowControl/>
        <w:spacing w:before="240" w:beforeAutospacing="0" w:after="240" w:afterAutospacing="0" w:line="520" w:lineRule="exact"/>
        <w:jc w:val="center"/>
        <w:rPr>
          <w:rFonts w:hint="default" w:ascii="黑体" w:hAnsi="黑体" w:eastAsia="黑体"/>
          <w:color w:val="auto"/>
          <w:sz w:val="44"/>
          <w:szCs w:val="44"/>
        </w:rPr>
      </w:pPr>
    </w:p>
    <w:p w14:paraId="7FE89511">
      <w:pPr>
        <w:pStyle w:val="2"/>
        <w:widowControl/>
        <w:spacing w:before="240" w:beforeAutospacing="0" w:after="240" w:afterAutospacing="0" w:line="520" w:lineRule="exact"/>
        <w:jc w:val="center"/>
        <w:rPr>
          <w:rFonts w:hint="default" w:ascii="黑体" w:hAnsi="黑体" w:eastAsia="黑体"/>
          <w:color w:val="auto"/>
          <w:sz w:val="44"/>
          <w:szCs w:val="44"/>
        </w:rPr>
      </w:pPr>
      <w:r>
        <w:rPr>
          <w:rFonts w:ascii="黑体" w:hAnsi="黑体" w:eastAsia="黑体"/>
          <w:color w:val="auto"/>
          <w:sz w:val="44"/>
          <w:szCs w:val="44"/>
        </w:rPr>
        <w:t>目  录</w:t>
      </w:r>
    </w:p>
    <w:p w14:paraId="3B6E1EA5">
      <w:pPr>
        <w:widowControl/>
        <w:shd w:val="clear" w:color="auto" w:fill="FFFFFF"/>
        <w:spacing w:line="520" w:lineRule="exact"/>
        <w:rPr>
          <w:rFonts w:ascii="仿宋" w:hAnsi="仿宋" w:eastAsia="仿宋" w:cs="仿宋"/>
          <w:color w:val="auto"/>
          <w:kern w:val="0"/>
          <w:sz w:val="24"/>
          <w:shd w:val="clear" w:color="auto" w:fill="FFFFFF"/>
          <w:lang w:bidi="ar"/>
        </w:rPr>
      </w:pPr>
    </w:p>
    <w:p w14:paraId="68318C10">
      <w:pPr>
        <w:widowControl/>
        <w:spacing w:line="520" w:lineRule="exact"/>
        <w:jc w:val="distribute"/>
        <w:rPr>
          <w:rFonts w:ascii="仿宋" w:hAnsi="仿宋" w:eastAsia="仿宋" w:cs="仿宋"/>
          <w:color w:val="auto"/>
          <w:kern w:val="0"/>
          <w:sz w:val="24"/>
          <w:shd w:val="clear" w:color="auto" w:fill="FFFFFF"/>
          <w:lang w:bidi="ar"/>
        </w:rPr>
      </w:pPr>
      <w:r>
        <w:rPr>
          <w:rFonts w:hint="eastAsia" w:ascii="仿宋" w:hAnsi="仿宋" w:eastAsia="仿宋" w:cs="仿宋"/>
          <w:color w:val="auto"/>
          <w:kern w:val="0"/>
          <w:sz w:val="24"/>
          <w:shd w:val="clear" w:color="auto" w:fill="FFFFFF"/>
          <w:lang w:bidi="ar"/>
        </w:rPr>
        <w:t>1.习近平：因地制宜发展新质生产力.....................................1</w:t>
      </w:r>
    </w:p>
    <w:p w14:paraId="20D914F4">
      <w:pPr>
        <w:widowControl/>
        <w:spacing w:line="520" w:lineRule="exact"/>
        <w:jc w:val="distribute"/>
        <w:rPr>
          <w:rFonts w:hint="eastAsia" w:ascii="仿宋" w:hAnsi="仿宋" w:eastAsia="仿宋" w:cs="仿宋"/>
          <w:color w:val="auto"/>
          <w:kern w:val="0"/>
          <w:sz w:val="24"/>
          <w:shd w:val="clear" w:color="auto" w:fill="FFFFFF"/>
          <w:lang w:eastAsia="zh-CN" w:bidi="ar"/>
        </w:rPr>
      </w:pPr>
      <w:r>
        <w:rPr>
          <w:rFonts w:hint="eastAsia" w:ascii="仿宋" w:hAnsi="仿宋" w:eastAsia="仿宋" w:cs="仿宋"/>
          <w:color w:val="auto"/>
          <w:kern w:val="0"/>
          <w:sz w:val="24"/>
          <w:shd w:val="clear" w:color="auto" w:fill="FFFFFF"/>
          <w:lang w:bidi="ar"/>
        </w:rPr>
        <w:t>2.习近平对全面依法治国工作作出重要指示..............................</w:t>
      </w:r>
      <w:r>
        <w:rPr>
          <w:rFonts w:hint="eastAsia" w:ascii="仿宋" w:hAnsi="仿宋" w:eastAsia="仿宋" w:cs="仿宋"/>
          <w:color w:val="auto"/>
          <w:kern w:val="0"/>
          <w:sz w:val="24"/>
          <w:shd w:val="clear" w:color="auto" w:fill="FFFFFF"/>
          <w:lang w:val="en-US" w:eastAsia="zh-CN" w:bidi="ar"/>
        </w:rPr>
        <w:t>7</w:t>
      </w:r>
    </w:p>
    <w:p w14:paraId="57666B6C">
      <w:pPr>
        <w:widowControl/>
        <w:spacing w:line="520" w:lineRule="exact"/>
        <w:jc w:val="distribute"/>
        <w:rPr>
          <w:rFonts w:hint="eastAsia" w:ascii="仿宋" w:hAnsi="仿宋" w:eastAsia="仿宋" w:cs="仿宋"/>
          <w:color w:val="auto"/>
          <w:kern w:val="0"/>
          <w:sz w:val="24"/>
          <w:shd w:val="clear" w:color="auto" w:fill="FFFFFF"/>
          <w:lang w:eastAsia="zh-CN" w:bidi="ar"/>
        </w:rPr>
      </w:pPr>
      <w:r>
        <w:rPr>
          <w:rFonts w:hint="eastAsia" w:ascii="仿宋" w:hAnsi="仿宋" w:eastAsia="仿宋" w:cs="仿宋"/>
          <w:color w:val="auto"/>
          <w:kern w:val="0"/>
          <w:sz w:val="24"/>
          <w:shd w:val="clear" w:color="auto" w:fill="FFFFFF"/>
          <w:lang w:bidi="ar"/>
        </w:rPr>
        <w:t>3.习近平：在纪念胡耀邦同志诞辰110周年座谈会上的讲话................1</w:t>
      </w:r>
      <w:r>
        <w:rPr>
          <w:rFonts w:hint="eastAsia" w:ascii="仿宋" w:hAnsi="仿宋" w:eastAsia="仿宋" w:cs="仿宋"/>
          <w:color w:val="auto"/>
          <w:kern w:val="0"/>
          <w:sz w:val="24"/>
          <w:shd w:val="clear" w:color="auto" w:fill="FFFFFF"/>
          <w:lang w:val="en-US" w:eastAsia="zh-CN" w:bidi="ar"/>
        </w:rPr>
        <w:t>0</w:t>
      </w:r>
    </w:p>
    <w:p w14:paraId="1CE5B594">
      <w:pPr>
        <w:widowControl/>
        <w:spacing w:line="520" w:lineRule="exact"/>
        <w:jc w:val="distribute"/>
        <w:rPr>
          <w:rFonts w:hint="default" w:ascii="仿宋" w:hAnsi="仿宋" w:eastAsia="仿宋" w:cs="仿宋"/>
          <w:color w:val="auto"/>
          <w:kern w:val="0"/>
          <w:sz w:val="24"/>
          <w:shd w:val="clear" w:color="auto" w:fill="FFFFFF"/>
          <w:lang w:val="en-US" w:eastAsia="zh-CN" w:bidi="ar"/>
        </w:rPr>
      </w:pPr>
      <w:r>
        <w:rPr>
          <w:rFonts w:hint="eastAsia" w:ascii="仿宋" w:hAnsi="仿宋" w:eastAsia="仿宋" w:cs="仿宋"/>
          <w:color w:val="auto"/>
          <w:kern w:val="0"/>
          <w:sz w:val="24"/>
          <w:shd w:val="clear" w:color="auto" w:fill="FFFFFF"/>
          <w:lang w:bidi="ar"/>
        </w:rPr>
        <w:t>4.中共中央政治局召开会议 审议《关于二十届中央巡视省（自治区、直辖市）情况的综合报告》 中共中央总书记习近平主持会议.......................1</w:t>
      </w:r>
      <w:r>
        <w:rPr>
          <w:rFonts w:hint="eastAsia" w:ascii="仿宋" w:hAnsi="仿宋" w:eastAsia="仿宋" w:cs="仿宋"/>
          <w:color w:val="auto"/>
          <w:kern w:val="0"/>
          <w:sz w:val="24"/>
          <w:shd w:val="clear" w:color="auto" w:fill="FFFFFF"/>
          <w:lang w:val="en-US" w:eastAsia="zh-CN" w:bidi="ar"/>
        </w:rPr>
        <w:t>5</w:t>
      </w:r>
    </w:p>
    <w:p w14:paraId="16F949CB">
      <w:pPr>
        <w:widowControl/>
        <w:shd w:val="clear" w:color="auto" w:fill="FFFFFF"/>
        <w:spacing w:line="520" w:lineRule="exact"/>
        <w:jc w:val="distribute"/>
        <w:rPr>
          <w:rFonts w:hint="eastAsia" w:ascii="仿宋" w:hAnsi="仿宋" w:eastAsia="仿宋" w:cs="仿宋"/>
          <w:color w:val="auto"/>
          <w:sz w:val="24"/>
          <w:lang w:eastAsia="zh-CN"/>
        </w:rPr>
      </w:pPr>
      <w:r>
        <w:rPr>
          <w:rFonts w:hint="eastAsia" w:ascii="仿宋" w:hAnsi="仿宋" w:eastAsia="仿宋" w:cs="仿宋"/>
          <w:color w:val="auto"/>
          <w:sz w:val="24"/>
        </w:rPr>
        <w:t>5</w:t>
      </w:r>
      <w:r>
        <w:rPr>
          <w:rFonts w:ascii="仿宋" w:hAnsi="仿宋" w:eastAsia="仿宋" w:cs="仿宋"/>
          <w:color w:val="auto"/>
          <w:sz w:val="24"/>
        </w:rPr>
        <w:t>.</w:t>
      </w:r>
      <w:r>
        <w:rPr>
          <w:rFonts w:hint="eastAsia" w:ascii="仿宋" w:hAnsi="仿宋" w:eastAsia="仿宋" w:cs="仿宋"/>
          <w:color w:val="auto"/>
          <w:sz w:val="24"/>
        </w:rPr>
        <w:t>习近平致信祝贺中国志愿服务联合会第三届会员代表大会召开</w:t>
      </w:r>
      <w:r>
        <w:rPr>
          <w:rFonts w:hint="eastAsia" w:ascii="仿宋" w:hAnsi="仿宋" w:eastAsia="仿宋" w:cs="仿宋"/>
          <w:color w:val="auto"/>
          <w:kern w:val="0"/>
          <w:sz w:val="24"/>
          <w:shd w:val="clear" w:color="auto" w:fill="FFFFFF"/>
          <w:lang w:bidi="ar"/>
        </w:rPr>
        <w:t>...........1</w:t>
      </w:r>
      <w:r>
        <w:rPr>
          <w:rFonts w:hint="eastAsia" w:ascii="仿宋" w:hAnsi="仿宋" w:eastAsia="仿宋" w:cs="仿宋"/>
          <w:color w:val="auto"/>
          <w:kern w:val="0"/>
          <w:sz w:val="24"/>
          <w:shd w:val="clear" w:color="auto" w:fill="FFFFFF"/>
          <w:lang w:val="en-US" w:eastAsia="zh-CN" w:bidi="ar"/>
        </w:rPr>
        <w:t>6</w:t>
      </w:r>
    </w:p>
    <w:p w14:paraId="6F957896">
      <w:pPr>
        <w:widowControl/>
        <w:shd w:val="clear" w:color="auto" w:fill="FFFFFF"/>
        <w:spacing w:line="520" w:lineRule="exact"/>
        <w:jc w:val="both"/>
        <w:rPr>
          <w:rFonts w:hint="eastAsia" w:ascii="仿宋" w:hAnsi="仿宋" w:eastAsia="仿宋" w:cs="仿宋"/>
          <w:color w:val="auto"/>
          <w:sz w:val="24"/>
          <w:shd w:val="clear" w:color="auto" w:fill="FFFFFF"/>
          <w:lang w:eastAsia="zh-CN" w:bidi="ar"/>
        </w:rPr>
      </w:pPr>
      <w:r>
        <w:rPr>
          <w:rFonts w:hint="eastAsia" w:ascii="仿宋" w:hAnsi="仿宋" w:eastAsia="仿宋" w:cs="仿宋"/>
          <w:color w:val="auto"/>
          <w:sz w:val="24"/>
          <w:shd w:val="clear" w:color="auto" w:fill="FFFFFF"/>
        </w:rPr>
        <w:t>6.习近平在中共中央政治局第二十三次集体学习时强调</w:t>
      </w:r>
      <w:r>
        <w:rPr>
          <w:rFonts w:hint="eastAsia" w:ascii="仿宋" w:hAnsi="仿宋" w:eastAsia="仿宋" w:cs="仿宋"/>
          <w:color w:val="auto"/>
          <w:sz w:val="24"/>
          <w:shd w:val="clear" w:color="auto" w:fill="FFFFFF"/>
          <w:lang w:val="en-US" w:eastAsia="zh-CN"/>
        </w:rPr>
        <w:t xml:space="preserve"> </w:t>
      </w:r>
      <w:r>
        <w:rPr>
          <w:rFonts w:hint="eastAsia" w:ascii="仿宋" w:hAnsi="仿宋" w:eastAsia="仿宋" w:cs="仿宋"/>
          <w:color w:val="auto"/>
          <w:sz w:val="24"/>
          <w:shd w:val="clear" w:color="auto" w:fill="FFFFFF"/>
        </w:rPr>
        <w:t>健全网络生态治理长效机制</w:t>
      </w:r>
      <w:r>
        <w:rPr>
          <w:rFonts w:hint="eastAsia" w:ascii="仿宋" w:hAnsi="仿宋" w:eastAsia="仿宋" w:cs="仿宋"/>
          <w:color w:val="auto"/>
          <w:sz w:val="24"/>
          <w:shd w:val="clear" w:color="auto" w:fill="FFFFFF"/>
          <w:lang w:val="en-US" w:eastAsia="zh-CN"/>
        </w:rPr>
        <w:t xml:space="preserve"> </w:t>
      </w:r>
      <w:r>
        <w:rPr>
          <w:rFonts w:hint="eastAsia" w:ascii="仿宋" w:hAnsi="仿宋" w:eastAsia="仿宋" w:cs="仿宋"/>
          <w:color w:val="auto"/>
          <w:sz w:val="24"/>
          <w:shd w:val="clear" w:color="auto" w:fill="FFFFFF"/>
        </w:rPr>
        <w:t>持续营造风清气正的网络空间</w:t>
      </w:r>
      <w:r>
        <w:rPr>
          <w:rFonts w:hint="eastAsia" w:ascii="仿宋" w:hAnsi="仿宋" w:eastAsia="仿宋" w:cs="仿宋"/>
          <w:color w:val="auto"/>
          <w:kern w:val="0"/>
          <w:sz w:val="24"/>
          <w:shd w:val="clear" w:color="auto" w:fill="FFFFFF"/>
          <w:lang w:bidi="ar"/>
        </w:rPr>
        <w:t>....................................1</w:t>
      </w:r>
      <w:r>
        <w:rPr>
          <w:rFonts w:hint="eastAsia" w:ascii="仿宋" w:hAnsi="仿宋" w:eastAsia="仿宋" w:cs="仿宋"/>
          <w:color w:val="auto"/>
          <w:kern w:val="0"/>
          <w:sz w:val="24"/>
          <w:shd w:val="clear" w:color="auto" w:fill="FFFFFF"/>
          <w:lang w:val="en-US" w:eastAsia="zh-CN" w:bidi="ar"/>
        </w:rPr>
        <w:t>7</w:t>
      </w:r>
    </w:p>
    <w:p w14:paraId="3ADEFC1A">
      <w:pPr>
        <w:pStyle w:val="7"/>
        <w:widowControl/>
        <w:shd w:val="clear" w:color="auto" w:fill="FFFFFF"/>
        <w:spacing w:before="0" w:beforeAutospacing="0" w:after="0" w:afterAutospacing="0" w:line="520" w:lineRule="exact"/>
        <w:jc w:val="distribute"/>
        <w:rPr>
          <w:rFonts w:hint="default" w:ascii="仿宋" w:hAnsi="仿宋" w:eastAsia="仿宋" w:cs="仿宋"/>
          <w:color w:val="auto"/>
          <w:shd w:val="clear" w:color="auto" w:fill="FFFFFF"/>
          <w:lang w:val="en-US" w:eastAsia="zh-CN" w:bidi="ar"/>
        </w:rPr>
      </w:pPr>
      <w:r>
        <w:rPr>
          <w:rFonts w:hint="eastAsia" w:ascii="仿宋" w:hAnsi="仿宋" w:eastAsia="仿宋" w:cs="仿宋"/>
          <w:color w:val="auto"/>
          <w:shd w:val="clear" w:color="auto" w:fill="FFFFFF"/>
          <w:lang w:bidi="ar"/>
        </w:rPr>
        <w:t>7.习近平：推进党的自我革命要做到“五个进一步到位”...................</w:t>
      </w:r>
      <w:r>
        <w:rPr>
          <w:rFonts w:hint="eastAsia" w:ascii="仿宋" w:hAnsi="仿宋" w:eastAsia="仿宋" w:cs="仿宋"/>
          <w:color w:val="auto"/>
          <w:shd w:val="clear" w:color="auto" w:fill="FFFFFF"/>
          <w:lang w:val="en-US" w:eastAsia="zh-CN" w:bidi="ar"/>
        </w:rPr>
        <w:t>19</w:t>
      </w:r>
    </w:p>
    <w:p w14:paraId="09E31F45">
      <w:pPr>
        <w:pStyle w:val="7"/>
        <w:widowControl/>
        <w:shd w:val="clear" w:color="auto" w:fill="FFFFFF"/>
        <w:spacing w:before="0" w:beforeAutospacing="0" w:after="0" w:afterAutospacing="0" w:line="520" w:lineRule="exact"/>
        <w:jc w:val="left"/>
        <w:rPr>
          <w:rFonts w:hint="eastAsia" w:ascii="仿宋" w:hAnsi="仿宋" w:eastAsia="仿宋" w:cs="仿宋"/>
          <w:color w:val="auto"/>
          <w:shd w:val="clear" w:color="auto" w:fill="FFFFFF"/>
          <w:lang w:eastAsia="zh-CN" w:bidi="ar"/>
        </w:rPr>
      </w:pPr>
      <w:r>
        <w:rPr>
          <w:rFonts w:hint="eastAsia" w:ascii="仿宋" w:hAnsi="仿宋" w:eastAsia="仿宋" w:cs="仿宋"/>
          <w:color w:val="auto"/>
          <w:shd w:val="clear" w:color="auto" w:fill="FFFFFF"/>
          <w:lang w:bidi="ar"/>
        </w:rPr>
        <w:t>8.中共中央政治局召开会议 分析研究2026年经济工作</w:t>
      </w:r>
      <w:r>
        <w:rPr>
          <w:rFonts w:hint="eastAsia" w:ascii="仿宋" w:hAnsi="仿宋" w:eastAsia="仿宋" w:cs="仿宋"/>
          <w:color w:val="auto"/>
          <w:shd w:val="clear" w:color="auto" w:fill="FFFFFF"/>
          <w:lang w:val="en-US" w:eastAsia="zh-CN" w:bidi="ar"/>
        </w:rPr>
        <w:t xml:space="preserve"> </w:t>
      </w:r>
      <w:r>
        <w:rPr>
          <w:rFonts w:hint="eastAsia" w:ascii="仿宋" w:hAnsi="仿宋" w:eastAsia="仿宋" w:cs="仿宋"/>
          <w:color w:val="auto"/>
          <w:shd w:val="clear" w:color="auto" w:fill="FFFFFF"/>
          <w:lang w:bidi="ar"/>
        </w:rPr>
        <w:t>审议《中国共产党领导全面依法治国工作条例》</w:t>
      </w:r>
      <w:r>
        <w:rPr>
          <w:rFonts w:hint="eastAsia" w:ascii="仿宋" w:hAnsi="仿宋" w:eastAsia="仿宋" w:cs="仿宋"/>
          <w:color w:val="auto"/>
          <w:shd w:val="clear" w:color="auto" w:fill="FFFFFF"/>
          <w:lang w:val="en-US" w:eastAsia="zh-CN" w:bidi="ar"/>
        </w:rPr>
        <w:t xml:space="preserve"> </w:t>
      </w:r>
      <w:r>
        <w:rPr>
          <w:rFonts w:hint="eastAsia" w:ascii="仿宋" w:hAnsi="仿宋" w:eastAsia="仿宋" w:cs="仿宋"/>
          <w:color w:val="auto"/>
          <w:shd w:val="clear" w:color="auto" w:fill="FFFFFF"/>
          <w:lang w:bidi="ar"/>
        </w:rPr>
        <w:t>中共中央总书记习近平主持会议.................2</w:t>
      </w:r>
      <w:r>
        <w:rPr>
          <w:rFonts w:hint="eastAsia" w:ascii="仿宋" w:hAnsi="仿宋" w:eastAsia="仿宋" w:cs="仿宋"/>
          <w:color w:val="auto"/>
          <w:shd w:val="clear" w:color="auto" w:fill="FFFFFF"/>
          <w:lang w:val="en-US" w:eastAsia="zh-CN" w:bidi="ar"/>
        </w:rPr>
        <w:t>3</w:t>
      </w:r>
    </w:p>
    <w:p w14:paraId="02D3C3FF">
      <w:pPr>
        <w:jc w:val="center"/>
        <w:rPr>
          <w:rFonts w:ascii="宋体" w:hAnsi="宋体" w:cs="宋体"/>
          <w:b/>
          <w:bCs/>
          <w:color w:val="auto"/>
          <w:sz w:val="32"/>
          <w:szCs w:val="32"/>
        </w:rPr>
      </w:pPr>
    </w:p>
    <w:p w14:paraId="75B19435">
      <w:pPr>
        <w:jc w:val="center"/>
        <w:rPr>
          <w:rFonts w:ascii="宋体" w:hAnsi="宋体" w:cs="宋体"/>
          <w:b/>
          <w:bCs/>
          <w:color w:val="auto"/>
          <w:sz w:val="32"/>
          <w:szCs w:val="32"/>
        </w:rPr>
      </w:pPr>
    </w:p>
    <w:p w14:paraId="031E101F">
      <w:pPr>
        <w:jc w:val="center"/>
        <w:rPr>
          <w:rFonts w:ascii="宋体" w:hAnsi="宋体" w:cs="宋体"/>
          <w:b/>
          <w:bCs/>
          <w:color w:val="auto"/>
          <w:sz w:val="32"/>
          <w:szCs w:val="32"/>
        </w:rPr>
      </w:pPr>
    </w:p>
    <w:p w14:paraId="3B86FE37">
      <w:pPr>
        <w:jc w:val="center"/>
        <w:rPr>
          <w:rFonts w:ascii="宋体" w:hAnsi="宋体" w:cs="宋体"/>
          <w:b/>
          <w:bCs/>
          <w:color w:val="auto"/>
          <w:sz w:val="32"/>
          <w:szCs w:val="32"/>
        </w:rPr>
      </w:pPr>
    </w:p>
    <w:p w14:paraId="75BA44D7">
      <w:pPr>
        <w:jc w:val="center"/>
        <w:rPr>
          <w:rFonts w:ascii="宋体" w:hAnsi="宋体" w:cs="宋体"/>
          <w:b/>
          <w:bCs/>
          <w:color w:val="auto"/>
          <w:sz w:val="32"/>
          <w:szCs w:val="32"/>
        </w:rPr>
      </w:pPr>
    </w:p>
    <w:p w14:paraId="603EABC0">
      <w:pPr>
        <w:jc w:val="center"/>
        <w:rPr>
          <w:rFonts w:ascii="宋体" w:hAnsi="宋体" w:cs="宋体"/>
          <w:b/>
          <w:bCs/>
          <w:color w:val="auto"/>
          <w:sz w:val="32"/>
          <w:szCs w:val="32"/>
        </w:rPr>
      </w:pPr>
    </w:p>
    <w:p w14:paraId="1357D7A0">
      <w:pPr>
        <w:jc w:val="center"/>
        <w:rPr>
          <w:rFonts w:ascii="宋体" w:hAnsi="宋体" w:cs="宋体"/>
          <w:b/>
          <w:bCs/>
          <w:color w:val="auto"/>
          <w:sz w:val="32"/>
          <w:szCs w:val="32"/>
        </w:rPr>
      </w:pPr>
    </w:p>
    <w:p w14:paraId="1DA354CA">
      <w:pPr>
        <w:pStyle w:val="7"/>
        <w:widowControl/>
        <w:shd w:val="clear" w:color="auto" w:fill="FFFFFF"/>
        <w:spacing w:before="360" w:beforeAutospacing="0" w:after="360" w:afterAutospacing="0" w:line="520" w:lineRule="exact"/>
        <w:ind w:firstLine="420"/>
        <w:jc w:val="center"/>
        <w:rPr>
          <w:rStyle w:val="10"/>
          <w:rFonts w:ascii="宋体" w:hAnsi="宋体" w:cs="宋体"/>
          <w:bCs/>
          <w:color w:val="auto"/>
          <w:sz w:val="32"/>
          <w:szCs w:val="32"/>
          <w:shd w:val="clear" w:color="auto" w:fill="FFFFFF"/>
        </w:rPr>
        <w:sectPr>
          <w:footerReference r:id="rId3" w:type="default"/>
          <w:pgSz w:w="11906" w:h="16838"/>
          <w:pgMar w:top="1440" w:right="1800" w:bottom="1440" w:left="1800" w:header="851" w:footer="992" w:gutter="0"/>
          <w:pgNumType w:start="1"/>
          <w:cols w:space="425" w:num="1"/>
          <w:docGrid w:type="lines" w:linePitch="312" w:charSpace="0"/>
        </w:sectPr>
      </w:pPr>
    </w:p>
    <w:p w14:paraId="519E5DB3">
      <w:pPr>
        <w:pStyle w:val="7"/>
        <w:widowControl/>
        <w:shd w:val="clear" w:color="auto" w:fill="FFFFFF"/>
        <w:spacing w:before="0" w:beforeAutospacing="0" w:after="0" w:afterAutospacing="0" w:line="540" w:lineRule="exact"/>
        <w:ind w:firstLine="643" w:firstLineChars="200"/>
        <w:jc w:val="center"/>
        <w:rPr>
          <w:rFonts w:ascii="宋体" w:hAnsi="宋体" w:cs="宋体"/>
          <w:b/>
          <w:bCs/>
          <w:color w:val="auto"/>
          <w:sz w:val="32"/>
          <w:szCs w:val="32"/>
        </w:rPr>
      </w:pPr>
      <w:r>
        <w:rPr>
          <w:rFonts w:hint="eastAsia" w:ascii="宋体" w:hAnsi="宋体" w:cs="宋体"/>
          <w:b/>
          <w:bCs/>
          <w:color w:val="auto"/>
          <w:sz w:val="32"/>
          <w:szCs w:val="32"/>
        </w:rPr>
        <w:t>习近平：因地制宜发展新质生产力</w:t>
      </w:r>
    </w:p>
    <w:p w14:paraId="7FEE902B">
      <w:pPr>
        <w:pStyle w:val="7"/>
        <w:widowControl/>
        <w:shd w:val="clear" w:color="auto" w:fill="FFFFFF"/>
        <w:spacing w:before="0" w:beforeAutospacing="0" w:after="0" w:afterAutospacing="0" w:line="540" w:lineRule="exact"/>
        <w:ind w:firstLine="643" w:firstLineChars="200"/>
        <w:jc w:val="center"/>
        <w:rPr>
          <w:rFonts w:ascii="宋体" w:hAnsi="宋体" w:cs="宋体"/>
          <w:b/>
          <w:bCs/>
          <w:color w:val="auto"/>
          <w:sz w:val="32"/>
          <w:szCs w:val="32"/>
        </w:rPr>
      </w:pPr>
    </w:p>
    <w:p w14:paraId="285BB2B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auto"/>
        <w:rPr>
          <w:rFonts w:ascii="宋体" w:hAnsi="宋体" w:cs="宋体"/>
          <w:b/>
          <w:color w:val="auto"/>
          <w:sz w:val="27"/>
          <w:szCs w:val="27"/>
        </w:rPr>
      </w:pPr>
      <w:r>
        <w:rPr>
          <w:rStyle w:val="10"/>
          <w:rFonts w:hint="eastAsia" w:ascii="宋体" w:hAnsi="宋体" w:cs="宋体"/>
          <w:color w:val="auto"/>
          <w:sz w:val="27"/>
          <w:szCs w:val="27"/>
        </w:rPr>
        <w:t>一</w:t>
      </w:r>
    </w:p>
    <w:p w14:paraId="37DEC0D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both"/>
        <w:textAlignment w:val="auto"/>
        <w:rPr>
          <w:rFonts w:ascii="宋体" w:hAnsi="宋体" w:cs="宋体"/>
          <w:color w:val="auto"/>
          <w:sz w:val="27"/>
          <w:szCs w:val="27"/>
        </w:rPr>
      </w:pPr>
      <w:r>
        <w:rPr>
          <w:rFonts w:hint="eastAsia" w:ascii="宋体" w:hAnsi="宋体" w:cs="宋体"/>
          <w:color w:val="auto"/>
          <w:sz w:val="27"/>
          <w:szCs w:val="27"/>
        </w:rPr>
        <w:t>  </w:t>
      </w:r>
      <w:r>
        <w:rPr>
          <w:rFonts w:hint="eastAsia" w:ascii="宋体" w:hAnsi="宋体" w:cs="宋体"/>
          <w:color w:val="auto"/>
          <w:sz w:val="28"/>
          <w:szCs w:val="28"/>
        </w:rPr>
        <w:t xml:space="preserve">要以科技创新引领产业全面振兴。要立足现有产业基础，扎实推进先进制造业高质量发展，加快推动传统制造业升级，发挥科技创新的增量器作用，全面提升三次产业，不断优化经济结构、调整产业结构。整合科技创新资源，引领发展战略性新兴产业和未来产业，加快形成新质生产力。 </w:t>
      </w:r>
      <w:r>
        <w:rPr>
          <w:rFonts w:ascii="宋体" w:hAnsi="宋体" w:cs="宋体"/>
          <w:color w:val="auto"/>
          <w:sz w:val="28"/>
          <w:szCs w:val="28"/>
        </w:rPr>
        <w:t xml:space="preserve">  </w:t>
      </w:r>
      <w:r>
        <w:rPr>
          <w:rFonts w:hint="eastAsia" w:ascii="宋体" w:hAnsi="宋体" w:cs="宋体"/>
          <w:color w:val="auto"/>
          <w:sz w:val="27"/>
          <w:szCs w:val="27"/>
        </w:rPr>
        <w:t>（2023年9月8日在黑龙江考察时的讲话）</w:t>
      </w:r>
    </w:p>
    <w:p w14:paraId="0F404E4E">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auto"/>
        <w:rPr>
          <w:rFonts w:ascii="宋体" w:hAnsi="宋体" w:cs="宋体"/>
          <w:bCs/>
          <w:color w:val="auto"/>
          <w:sz w:val="27"/>
          <w:szCs w:val="27"/>
        </w:rPr>
      </w:pPr>
      <w:r>
        <w:rPr>
          <w:rFonts w:hint="eastAsia" w:ascii="宋体" w:hAnsi="宋体" w:cs="宋体"/>
          <w:color w:val="auto"/>
          <w:sz w:val="27"/>
          <w:szCs w:val="27"/>
        </w:rPr>
        <w:t> </w:t>
      </w:r>
      <w:r>
        <w:rPr>
          <w:rStyle w:val="10"/>
          <w:rFonts w:hint="eastAsia" w:ascii="宋体" w:hAnsi="宋体" w:cs="宋体"/>
          <w:b w:val="0"/>
          <w:bCs/>
          <w:color w:val="auto"/>
          <w:sz w:val="27"/>
          <w:szCs w:val="27"/>
        </w:rPr>
        <w:t> </w:t>
      </w:r>
      <w:r>
        <w:rPr>
          <w:rStyle w:val="10"/>
          <w:rFonts w:hint="eastAsia" w:ascii="宋体" w:hAnsi="宋体" w:cs="宋体"/>
          <w:color w:val="auto"/>
          <w:sz w:val="27"/>
          <w:szCs w:val="27"/>
        </w:rPr>
        <w:t>二</w:t>
      </w:r>
    </w:p>
    <w:p w14:paraId="737957E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宋体" w:hAnsi="宋体" w:cs="宋体"/>
          <w:color w:val="auto"/>
          <w:sz w:val="28"/>
          <w:szCs w:val="28"/>
        </w:rPr>
      </w:pPr>
      <w:r>
        <w:rPr>
          <w:rFonts w:hint="eastAsia" w:ascii="宋体" w:hAnsi="宋体" w:cs="宋体"/>
          <w:color w:val="auto"/>
          <w:sz w:val="28"/>
          <w:szCs w:val="28"/>
        </w:rPr>
        <w:t>去年7月以来，我在四川、黑龙江、浙江、广西等地考察调研时，提出要整合科技创新资源，引领发展战略性新兴产业和未来产业，加快形成新质生产力。12月中旬，在中央经济工作会议上，我又提出要以科技创新推动产业创新，特别是以颠覆性技术和前沿技术催生新产业、新模式、新动能，发展新质生产力。我提出新质生产力这个概念和发展新质生产力这个重大任务，主要考虑是：生产力是人类社会发展的根本动力，也是一切社会变迁和政治变革的终极原因。高质量发展需要新的生产力理论来指导，而新质生产力已经在实践中形成并展示出对高质量发展的强劲推动力、支撑力，需要我们从理论上进行总结、概括，用以指导新的发展实践。</w:t>
      </w:r>
    </w:p>
    <w:p w14:paraId="0ED1B1EF">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宋体" w:hAnsi="宋体" w:cs="宋体"/>
          <w:color w:val="auto"/>
          <w:sz w:val="28"/>
          <w:szCs w:val="28"/>
        </w:rPr>
      </w:pPr>
      <w:r>
        <w:rPr>
          <w:rFonts w:hint="eastAsia" w:ascii="宋体" w:hAnsi="宋体" w:cs="宋体"/>
          <w:color w:val="auto"/>
          <w:sz w:val="28"/>
          <w:szCs w:val="28"/>
        </w:rPr>
        <w:t>（2024年1月31日在二十届中央政治局第十一次集体学习时的讲话）</w:t>
      </w:r>
    </w:p>
    <w:p w14:paraId="40C427EF">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auto"/>
        <w:rPr>
          <w:rFonts w:ascii="宋体" w:hAnsi="宋体" w:cs="宋体"/>
          <w:b/>
          <w:color w:val="auto"/>
          <w:sz w:val="27"/>
          <w:szCs w:val="27"/>
        </w:rPr>
      </w:pPr>
      <w:r>
        <w:rPr>
          <w:rStyle w:val="10"/>
          <w:rFonts w:hint="eastAsia" w:ascii="宋体" w:hAnsi="宋体" w:cs="宋体"/>
          <w:color w:val="auto"/>
          <w:sz w:val="27"/>
          <w:szCs w:val="27"/>
        </w:rPr>
        <w:t>三</w:t>
      </w:r>
    </w:p>
    <w:p w14:paraId="5928DF08">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宋体" w:hAnsi="宋体" w:cs="宋体"/>
          <w:color w:val="auto"/>
          <w:sz w:val="28"/>
          <w:szCs w:val="28"/>
        </w:rPr>
      </w:pPr>
      <w:r>
        <w:rPr>
          <w:rFonts w:hint="eastAsia" w:ascii="宋体" w:hAnsi="宋体" w:cs="宋体"/>
          <w:color w:val="auto"/>
          <w:sz w:val="28"/>
          <w:szCs w:val="28"/>
        </w:rPr>
        <w:t>什么是新质生产力、如何发展新质生产力？我一直在思考，也注意到学术界的一些研究成果。概括地说，新质生产力是创新起主导作用，摆脱传统经济增长方式、生产力发展路径，具有高科技、高效能、高质量特征，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w:t>
      </w:r>
    </w:p>
    <w:p w14:paraId="3A0C30E8">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宋体" w:hAnsi="宋体" w:cs="宋体"/>
          <w:color w:val="auto"/>
          <w:sz w:val="28"/>
          <w:szCs w:val="28"/>
        </w:rPr>
      </w:pPr>
      <w:r>
        <w:rPr>
          <w:rFonts w:hint="eastAsia" w:ascii="宋体" w:hAnsi="宋体" w:cs="宋体"/>
          <w:color w:val="auto"/>
          <w:sz w:val="28"/>
          <w:szCs w:val="28"/>
        </w:rPr>
        <w:t>新质生产力的显著特点是创新，既包括技术和业态模式层面的创新，也包括管理和制度层面的创新。必须继续做好创新这篇大文章，推动新质生产力加快发展。</w:t>
      </w:r>
    </w:p>
    <w:p w14:paraId="570CDD0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宋体" w:hAnsi="宋体" w:cs="宋体"/>
          <w:color w:val="auto"/>
          <w:sz w:val="28"/>
          <w:szCs w:val="28"/>
        </w:rPr>
      </w:pPr>
      <w:r>
        <w:rPr>
          <w:rFonts w:hint="eastAsia" w:ascii="宋体" w:hAnsi="宋体" w:cs="宋体"/>
          <w:color w:val="auto"/>
          <w:sz w:val="28"/>
          <w:szCs w:val="28"/>
        </w:rPr>
        <w:t>（2024年1月31日在二十届中央政治局第十一次集体学习时的讲话）</w:t>
      </w:r>
    </w:p>
    <w:p w14:paraId="7247F3D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auto"/>
        <w:rPr>
          <w:rFonts w:ascii="宋体" w:hAnsi="宋体" w:cs="宋体"/>
          <w:color w:val="auto"/>
          <w:sz w:val="27"/>
          <w:szCs w:val="27"/>
        </w:rPr>
      </w:pPr>
      <w:r>
        <w:rPr>
          <w:rFonts w:hint="eastAsia" w:ascii="宋体" w:hAnsi="宋体" w:cs="宋体"/>
          <w:color w:val="auto"/>
          <w:sz w:val="27"/>
          <w:szCs w:val="27"/>
        </w:rPr>
        <w:t> </w:t>
      </w:r>
      <w:r>
        <w:rPr>
          <w:rStyle w:val="10"/>
          <w:rFonts w:hint="eastAsia" w:ascii="宋体" w:hAnsi="宋体" w:cs="宋体"/>
          <w:color w:val="auto"/>
          <w:sz w:val="27"/>
          <w:szCs w:val="27"/>
        </w:rPr>
        <w:t> 四</w:t>
      </w:r>
    </w:p>
    <w:p w14:paraId="45F88927">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宋体" w:hAnsi="宋体" w:cs="宋体"/>
          <w:color w:val="auto"/>
          <w:sz w:val="28"/>
          <w:szCs w:val="28"/>
        </w:rPr>
      </w:pPr>
      <w:r>
        <w:rPr>
          <w:rFonts w:hint="eastAsia" w:ascii="宋体" w:hAnsi="宋体" w:cs="宋体"/>
          <w:color w:val="auto"/>
          <w:sz w:val="28"/>
          <w:szCs w:val="28"/>
        </w:rPr>
        <w:t>新质生产力主要由技术革命性突破催生而成。科技创新能够催生新产业、新模式、新动能，是发展新质生产力的核心要素。这就要求我们加强科技创新特别是原创性、颠覆性科技创新，加快实现高水平科技自立自强。要深入实施科教兴国战略、人才强国战略、创新驱动发展战略，坚持“四个面向”，强化国家战略科技力量，有组织推进战略导向的原创性、基础性研究。要聚焦国家战略和经济社会发展现实需要，以关键共性技术、前沿引领技术、现代工程技术、颠覆性技术创新为突破口，充分发挥新型举国体制优势，打好关键核心技术攻坚战，使原创性、颠覆性科技创新成果竞相涌现，培育发展新质生产力的新动能。</w:t>
      </w:r>
    </w:p>
    <w:p w14:paraId="06E8421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宋体" w:hAnsi="宋体" w:cs="宋体"/>
          <w:color w:val="auto"/>
          <w:sz w:val="28"/>
          <w:szCs w:val="28"/>
        </w:rPr>
      </w:pPr>
      <w:r>
        <w:rPr>
          <w:rFonts w:hint="eastAsia" w:ascii="宋体" w:hAnsi="宋体" w:cs="宋体"/>
          <w:color w:val="auto"/>
          <w:sz w:val="28"/>
          <w:szCs w:val="28"/>
        </w:rPr>
        <w:t>（2024年1月31日在二十届中央政治局第十一次集体学习时的讲话）</w:t>
      </w:r>
    </w:p>
    <w:p w14:paraId="7FB241AE">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auto"/>
        <w:rPr>
          <w:rFonts w:ascii="宋体" w:hAnsi="宋体" w:cs="宋体"/>
          <w:color w:val="auto"/>
          <w:sz w:val="27"/>
          <w:szCs w:val="27"/>
        </w:rPr>
      </w:pPr>
      <w:r>
        <w:rPr>
          <w:rFonts w:hint="eastAsia" w:ascii="宋体" w:hAnsi="宋体" w:cs="宋体"/>
          <w:color w:val="auto"/>
          <w:sz w:val="27"/>
          <w:szCs w:val="27"/>
        </w:rPr>
        <w:t> </w:t>
      </w:r>
      <w:r>
        <w:rPr>
          <w:rStyle w:val="10"/>
          <w:rFonts w:hint="eastAsia" w:ascii="宋体" w:hAnsi="宋体" w:cs="宋体"/>
          <w:color w:val="auto"/>
          <w:sz w:val="27"/>
          <w:szCs w:val="27"/>
        </w:rPr>
        <w:t> 五</w:t>
      </w:r>
    </w:p>
    <w:p w14:paraId="0D92340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宋体" w:hAnsi="宋体" w:cs="宋体"/>
          <w:color w:val="auto"/>
          <w:sz w:val="28"/>
          <w:szCs w:val="28"/>
        </w:rPr>
      </w:pPr>
      <w:r>
        <w:rPr>
          <w:rFonts w:ascii="宋体" w:hAnsi="宋体" w:cs="宋体"/>
          <w:color w:val="auto"/>
          <w:sz w:val="28"/>
          <w:szCs w:val="28"/>
        </w:rPr>
        <w:t>着力推进发展方式创新。绿色发展是高质量发展的底色，新质生产力本身就是绿色生产力。我们必须加快发展方式绿色转型，助力碳达峰碳中和。要牢固树立和践行绿水青山就是金山银山的理念，坚定不移走生态优先、绿色发展之路。加快绿色科技创新和先进绿色技术推广应用，做强绿色制造业，发展绿色服务业，壮大绿色能源产业，发展绿色低碳产业和供应链，构建绿色低碳循环经济体系。持续优化支持绿色低碳发展的经济政策工具箱，发挥绿色金融的牵引作用，打造高效生态绿色产业集群。同时，在全社会大力倡导绿色健康生活方式。</w:t>
      </w:r>
      <w:r>
        <w:rPr>
          <w:rFonts w:hint="eastAsia" w:ascii="宋体" w:hAnsi="宋体" w:cs="宋体"/>
          <w:color w:val="auto"/>
          <w:sz w:val="28"/>
          <w:szCs w:val="28"/>
        </w:rPr>
        <w:t xml:space="preserve"> </w:t>
      </w:r>
      <w:r>
        <w:rPr>
          <w:rFonts w:ascii="宋体" w:hAnsi="宋体" w:cs="宋体"/>
          <w:color w:val="auto"/>
          <w:sz w:val="28"/>
          <w:szCs w:val="28"/>
        </w:rPr>
        <w:t>（2024年1月31日在二十届中央政治局第十一次集体学习时的讲话）</w:t>
      </w:r>
    </w:p>
    <w:p w14:paraId="6289E14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jc w:val="center"/>
        <w:textAlignment w:val="auto"/>
        <w:rPr>
          <w:rFonts w:ascii="宋体" w:hAnsi="宋体" w:cs="宋体"/>
          <w:b/>
          <w:bCs/>
          <w:color w:val="auto"/>
          <w:sz w:val="28"/>
          <w:szCs w:val="28"/>
        </w:rPr>
      </w:pPr>
      <w:r>
        <w:rPr>
          <w:rFonts w:ascii="宋体" w:hAnsi="宋体" w:cs="宋体"/>
          <w:b/>
          <w:bCs/>
          <w:color w:val="auto"/>
          <w:sz w:val="28"/>
          <w:szCs w:val="28"/>
        </w:rPr>
        <w:t> 六</w:t>
      </w:r>
    </w:p>
    <w:p w14:paraId="537CDA4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宋体" w:hAnsi="宋体" w:cs="宋体"/>
          <w:color w:val="auto"/>
          <w:sz w:val="28"/>
          <w:szCs w:val="28"/>
        </w:rPr>
      </w:pPr>
      <w:r>
        <w:rPr>
          <w:rFonts w:ascii="宋体" w:hAnsi="宋体" w:cs="宋体"/>
          <w:color w:val="auto"/>
          <w:sz w:val="28"/>
          <w:szCs w:val="28"/>
        </w:rPr>
        <w:t>牢牢把握高质量发展这个首要任务，因地制宜加快发展新质生产力。面对新一轮科技革命和产业变革，我们必须抢抓机遇，加大创新力度，培育壮大新兴产业，超前布局建设未来产业，加快建设现代化产业体系。当然，发展新质生产力不是要忽视、放弃传统产业，要防止一哄而上、泡沫化，也不要搞一种模式。各地要坚持从实际出发，先立后破、因地制宜、分类指导。要根据本地的资源禀赋、产业基础、科研条件等，有选择地推动新产业、新模式、新动能发展，用新技术改造提升传统产业，积极促进产业高端化、智能化、绿色化。</w:t>
      </w:r>
    </w:p>
    <w:p w14:paraId="7CC7F8E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宋体" w:hAnsi="宋体" w:cs="宋体"/>
          <w:color w:val="auto"/>
          <w:sz w:val="28"/>
          <w:szCs w:val="28"/>
        </w:rPr>
      </w:pPr>
      <w:r>
        <w:rPr>
          <w:rFonts w:ascii="宋体" w:hAnsi="宋体" w:cs="宋体"/>
          <w:color w:val="auto"/>
          <w:sz w:val="28"/>
          <w:szCs w:val="28"/>
        </w:rPr>
        <w:t>（2024年3月5日在参加十四届全国人大二次会议江苏代表团审议时的讲话）</w:t>
      </w:r>
    </w:p>
    <w:p w14:paraId="639F77E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center"/>
        <w:textAlignment w:val="auto"/>
        <w:rPr>
          <w:rFonts w:ascii="宋体" w:hAnsi="宋体" w:cs="宋体"/>
          <w:b/>
          <w:bCs/>
          <w:color w:val="auto"/>
          <w:sz w:val="28"/>
          <w:szCs w:val="28"/>
        </w:rPr>
      </w:pPr>
      <w:r>
        <w:rPr>
          <w:rFonts w:ascii="宋体" w:hAnsi="宋体" w:cs="宋体"/>
          <w:color w:val="auto"/>
          <w:sz w:val="28"/>
          <w:szCs w:val="28"/>
        </w:rPr>
        <w:t>  </w:t>
      </w:r>
      <w:r>
        <w:rPr>
          <w:rFonts w:ascii="宋体" w:hAnsi="宋体" w:cs="宋体"/>
          <w:b/>
          <w:bCs/>
          <w:color w:val="auto"/>
          <w:sz w:val="28"/>
          <w:szCs w:val="28"/>
        </w:rPr>
        <w:t>七</w:t>
      </w:r>
    </w:p>
    <w:p w14:paraId="416C2FF5">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宋体" w:hAnsi="宋体" w:cs="宋体"/>
          <w:color w:val="auto"/>
          <w:sz w:val="28"/>
          <w:szCs w:val="28"/>
        </w:rPr>
      </w:pPr>
      <w:r>
        <w:rPr>
          <w:rFonts w:ascii="宋体" w:hAnsi="宋体" w:cs="宋体"/>
          <w:color w:val="auto"/>
          <w:sz w:val="28"/>
          <w:szCs w:val="28"/>
        </w:rPr>
        <w:t>要以科技创新引领产业创新，积极培育和发展新质生产力。立足实体经济这个根基，做大做强先进制造业，积极推进新型工业化，改造提升传统产业，培育壮大新兴产业，超前布局建设未来产业，加快构建以先进制造业为支撑的现代化产业体系。更加重视科技创新和产业创新的深度融合，加强重大科技攻关，增强产业创新发展的技术支撑能力。强化企业创新主体地位，构建上下游紧密合作的创新联合体，促进产学研融通创新，加快科技成果向现实生产力转化。深入实施制造业重大技术改造升级和大规模设备更新工程，推动制造业高端化、智能化、绿色化发展，让传统产业焕发新的生机活力。</w:t>
      </w:r>
    </w:p>
    <w:p w14:paraId="19C0BAB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宋体" w:hAnsi="宋体" w:cs="宋体"/>
          <w:color w:val="auto"/>
          <w:sz w:val="28"/>
          <w:szCs w:val="28"/>
        </w:rPr>
      </w:pPr>
      <w:r>
        <w:rPr>
          <w:rFonts w:ascii="宋体" w:hAnsi="宋体" w:cs="宋体"/>
          <w:color w:val="auto"/>
          <w:sz w:val="28"/>
          <w:szCs w:val="28"/>
        </w:rPr>
        <w:t>（2024年3月20日在新时代推动中部地区崛起座谈会上的讲话）</w:t>
      </w:r>
    </w:p>
    <w:p w14:paraId="4417898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center"/>
        <w:textAlignment w:val="auto"/>
        <w:rPr>
          <w:rFonts w:ascii="宋体" w:hAnsi="宋体" w:cs="宋体"/>
          <w:b/>
          <w:bCs/>
          <w:color w:val="auto"/>
          <w:sz w:val="28"/>
          <w:szCs w:val="28"/>
        </w:rPr>
      </w:pPr>
      <w:r>
        <w:rPr>
          <w:rFonts w:ascii="宋体" w:hAnsi="宋体" w:cs="宋体"/>
          <w:color w:val="auto"/>
          <w:sz w:val="28"/>
          <w:szCs w:val="28"/>
        </w:rPr>
        <w:t>  </w:t>
      </w:r>
      <w:r>
        <w:rPr>
          <w:rFonts w:ascii="宋体" w:hAnsi="宋体" w:cs="宋体"/>
          <w:b/>
          <w:bCs/>
          <w:color w:val="auto"/>
          <w:sz w:val="28"/>
          <w:szCs w:val="28"/>
        </w:rPr>
        <w:t>八</w:t>
      </w:r>
    </w:p>
    <w:p w14:paraId="4A02314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宋体" w:hAnsi="宋体" w:cs="宋体"/>
          <w:color w:val="auto"/>
          <w:sz w:val="28"/>
          <w:szCs w:val="28"/>
        </w:rPr>
      </w:pPr>
      <w:r>
        <w:rPr>
          <w:rFonts w:ascii="宋体" w:hAnsi="宋体" w:cs="宋体"/>
          <w:color w:val="auto"/>
          <w:sz w:val="28"/>
          <w:szCs w:val="28"/>
        </w:rPr>
        <w:t>要坚持把发展特色优势产业作为主攻方向，因地制宜发展新兴产业，加快西部地区产业转型升级。强化科技创新和产业创新深度融合，积极培养引进用好高层次科技创新人才，努力攻克一批关键核心技术。深化东中西部科技创新合作，建好国家自主创新示范区、科技成果转移转化示范区。加快传统产业技术改造，推进重点行业设备更新改造，推动传统优势产业升级、提质、增效，提高资源综合利用效率和产品精深加工度。促进中央企业与西部地区融合发展。把旅游等服务业打造成区域支柱产业。因地制宜发展新质生产力，探索发展现代制造业和战略性新兴产业，布局建设未来产业，形成地区发展新动能。</w:t>
      </w:r>
    </w:p>
    <w:p w14:paraId="29D46A0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宋体" w:hAnsi="宋体" w:cs="宋体"/>
          <w:color w:val="auto"/>
          <w:sz w:val="28"/>
          <w:szCs w:val="28"/>
        </w:rPr>
      </w:pPr>
      <w:r>
        <w:rPr>
          <w:rFonts w:ascii="宋体" w:hAnsi="宋体" w:cs="宋体"/>
          <w:color w:val="auto"/>
          <w:sz w:val="28"/>
          <w:szCs w:val="28"/>
        </w:rPr>
        <w:t>（2024年4月23日在新时代推动西部大开发座谈会上的讲话）</w:t>
      </w:r>
    </w:p>
    <w:p w14:paraId="126F064F">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jc w:val="center"/>
        <w:textAlignment w:val="auto"/>
        <w:rPr>
          <w:rFonts w:ascii="宋体" w:hAnsi="宋体" w:cs="宋体"/>
          <w:b/>
          <w:bCs/>
          <w:color w:val="auto"/>
          <w:sz w:val="28"/>
          <w:szCs w:val="28"/>
        </w:rPr>
      </w:pPr>
      <w:r>
        <w:rPr>
          <w:rFonts w:ascii="宋体" w:hAnsi="宋体" w:cs="宋体"/>
          <w:b/>
          <w:bCs/>
          <w:color w:val="auto"/>
          <w:sz w:val="28"/>
          <w:szCs w:val="28"/>
        </w:rPr>
        <w:t>  九</w:t>
      </w:r>
    </w:p>
    <w:p w14:paraId="142446E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宋体" w:hAnsi="宋体" w:cs="宋体"/>
          <w:color w:val="auto"/>
          <w:sz w:val="28"/>
          <w:szCs w:val="28"/>
        </w:rPr>
      </w:pPr>
      <w:r>
        <w:rPr>
          <w:rFonts w:ascii="宋体" w:hAnsi="宋体" w:cs="宋体"/>
          <w:color w:val="auto"/>
          <w:sz w:val="28"/>
          <w:szCs w:val="28"/>
        </w:rPr>
        <w:t>新质生产力的内涵，可以做更多深入探讨。新质生产力，是否就等于新兴产业？传统产业改造升级，也能发展新质生产力。不能光盯着“新三样”，不能大呼隆、一哄而起、一哄而散，一定要因地制宜，各有千秋。（2024年5月23日在企业和专家座谈会上的讲话）</w:t>
      </w:r>
    </w:p>
    <w:p w14:paraId="4166452E">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center"/>
        <w:textAlignment w:val="auto"/>
        <w:rPr>
          <w:rFonts w:ascii="宋体" w:hAnsi="宋体" w:cs="宋体"/>
          <w:b/>
          <w:bCs/>
          <w:color w:val="auto"/>
          <w:sz w:val="28"/>
          <w:szCs w:val="28"/>
        </w:rPr>
      </w:pPr>
      <w:r>
        <w:rPr>
          <w:rFonts w:ascii="宋体" w:hAnsi="宋体" w:cs="宋体"/>
          <w:color w:val="auto"/>
          <w:sz w:val="28"/>
          <w:szCs w:val="28"/>
        </w:rPr>
        <w:t>  </w:t>
      </w:r>
      <w:r>
        <w:rPr>
          <w:rFonts w:ascii="宋体" w:hAnsi="宋体" w:cs="宋体"/>
          <w:b/>
          <w:bCs/>
          <w:color w:val="auto"/>
          <w:sz w:val="28"/>
          <w:szCs w:val="28"/>
        </w:rPr>
        <w:t>十</w:t>
      </w:r>
    </w:p>
    <w:p w14:paraId="61118D4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宋体" w:hAnsi="宋体" w:cs="宋体"/>
          <w:color w:val="auto"/>
          <w:sz w:val="28"/>
          <w:szCs w:val="28"/>
        </w:rPr>
      </w:pPr>
      <w:r>
        <w:rPr>
          <w:rFonts w:ascii="宋体" w:hAnsi="宋体" w:cs="宋体"/>
          <w:color w:val="auto"/>
          <w:sz w:val="28"/>
          <w:szCs w:val="28"/>
        </w:rPr>
        <w:t>扎实推动科技创新和产业创新深度融合，助力发展新质生产力。融合的基础是增加高质量科技供给。要聚焦现代化产业体系建设的重点领域和薄弱环节，针对集成电路、工业母机、基础软件、先进材料、科研仪器、核心种源等瓶颈制约，加大技术研发力度，为确保重要产业链供应链自主安全可控提供科技支撑。要瞄准未来科技和产业发展制高点，加快新一代信息技术、人工智能、量子科技、生物科技、新能源、新材料等领域科技创新，培育发展新兴产业和未来产业。要积极运用新技术改造提升传统产业，推动产业高端化、智能化、绿色化。</w:t>
      </w:r>
    </w:p>
    <w:p w14:paraId="6B58A1FF">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宋体" w:hAnsi="宋体" w:cs="宋体"/>
          <w:color w:val="auto"/>
          <w:sz w:val="28"/>
          <w:szCs w:val="28"/>
        </w:rPr>
      </w:pPr>
      <w:r>
        <w:rPr>
          <w:rFonts w:ascii="宋体" w:hAnsi="宋体" w:cs="宋体"/>
          <w:color w:val="auto"/>
          <w:sz w:val="28"/>
          <w:szCs w:val="28"/>
        </w:rPr>
        <w:t>（2024年6月24日在全国科技大会、国家科学技术奖励大会、两院院士大会上的讲话）</w:t>
      </w:r>
    </w:p>
    <w:p w14:paraId="09FEEF35">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jc w:val="center"/>
        <w:textAlignment w:val="auto"/>
        <w:rPr>
          <w:rFonts w:ascii="宋体" w:hAnsi="宋体" w:cs="宋体"/>
          <w:b/>
          <w:bCs/>
          <w:color w:val="auto"/>
          <w:sz w:val="28"/>
          <w:szCs w:val="28"/>
        </w:rPr>
      </w:pPr>
      <w:r>
        <w:rPr>
          <w:rFonts w:ascii="宋体" w:hAnsi="宋体" w:cs="宋体"/>
          <w:b/>
          <w:bCs/>
          <w:color w:val="auto"/>
          <w:sz w:val="28"/>
          <w:szCs w:val="28"/>
        </w:rPr>
        <w:t>十一</w:t>
      </w:r>
    </w:p>
    <w:p w14:paraId="05AECC4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宋体" w:hAnsi="宋体" w:cs="宋体"/>
          <w:color w:val="auto"/>
          <w:sz w:val="28"/>
          <w:szCs w:val="28"/>
        </w:rPr>
      </w:pPr>
      <w:r>
        <w:rPr>
          <w:rFonts w:ascii="宋体" w:hAnsi="宋体" w:cs="宋体"/>
          <w:color w:val="auto"/>
          <w:sz w:val="28"/>
          <w:szCs w:val="28"/>
        </w:rPr>
        <w:t>决定稿对健全推动经济高质量发展体制机制、促进新质生产力发展作出部署。围绕发展以高技术、高效能、高质量为特征的生产力，提出加强新领域新赛道制度供给，建立未来产业投入增长机制，以国家标准提升引领传统产业优化升级，促进各类先进生产要素向发展新质生产力集聚。</w:t>
      </w:r>
    </w:p>
    <w:p w14:paraId="01282FC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宋体" w:hAnsi="宋体" w:cs="宋体"/>
          <w:color w:val="auto"/>
          <w:sz w:val="28"/>
          <w:szCs w:val="28"/>
        </w:rPr>
      </w:pPr>
      <w:r>
        <w:rPr>
          <w:rFonts w:ascii="宋体" w:hAnsi="宋体" w:cs="宋体"/>
          <w:color w:val="auto"/>
          <w:sz w:val="28"/>
          <w:szCs w:val="28"/>
        </w:rPr>
        <w:t>（2024年7月15日《关于〈中共中央关于进一步全面深化改革、推进中国式现代化的决定〉的说明》）</w:t>
      </w:r>
    </w:p>
    <w:p w14:paraId="07F27C3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center"/>
        <w:textAlignment w:val="auto"/>
        <w:rPr>
          <w:rFonts w:ascii="宋体" w:hAnsi="宋体" w:cs="宋体"/>
          <w:b/>
          <w:bCs/>
          <w:color w:val="auto"/>
          <w:sz w:val="28"/>
          <w:szCs w:val="28"/>
        </w:rPr>
      </w:pPr>
      <w:r>
        <w:rPr>
          <w:rFonts w:ascii="宋体" w:hAnsi="宋体" w:cs="宋体"/>
          <w:color w:val="auto"/>
          <w:sz w:val="28"/>
          <w:szCs w:val="28"/>
        </w:rPr>
        <w:t>  </w:t>
      </w:r>
      <w:r>
        <w:rPr>
          <w:rFonts w:ascii="宋体" w:hAnsi="宋体" w:cs="宋体"/>
          <w:b/>
          <w:bCs/>
          <w:color w:val="auto"/>
          <w:sz w:val="28"/>
          <w:szCs w:val="28"/>
        </w:rPr>
        <w:t>十二</w:t>
      </w:r>
    </w:p>
    <w:p w14:paraId="3CF0CB6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宋体" w:hAnsi="宋体" w:cs="宋体"/>
          <w:color w:val="auto"/>
          <w:sz w:val="28"/>
          <w:szCs w:val="28"/>
        </w:rPr>
      </w:pPr>
      <w:r>
        <w:rPr>
          <w:rFonts w:ascii="宋体" w:hAnsi="宋体" w:cs="宋体"/>
          <w:color w:val="auto"/>
          <w:sz w:val="28"/>
          <w:szCs w:val="28"/>
        </w:rPr>
        <w:t>坚持社会主义市场经济的改革方向，着眼充分发挥市场在资源配置中的决定性作用、更好发挥政府作用，加快构建全国统一大市场，加快健全宏观经济治理体系；坚持和落实“两个毫不动摇”，为各种所有制经济发展提供公平公正的法治环境；坚决破除影响和制约高质量发展的体制机制弊端，完善与新质</w:t>
      </w:r>
      <w:bookmarkStart w:id="0" w:name="_GoBack"/>
      <w:r>
        <w:rPr>
          <w:rFonts w:ascii="宋体" w:hAnsi="宋体" w:cs="宋体"/>
          <w:color w:val="auto"/>
          <w:sz w:val="28"/>
          <w:szCs w:val="28"/>
        </w:rPr>
        <w:t>生产力更</w:t>
      </w:r>
      <w:bookmarkEnd w:id="0"/>
      <w:r>
        <w:rPr>
          <w:rFonts w:ascii="宋体" w:hAnsi="宋体" w:cs="宋体"/>
          <w:color w:val="auto"/>
          <w:sz w:val="28"/>
          <w:szCs w:val="28"/>
        </w:rPr>
        <w:t>相适应的生产关系，塑造发展新动能新优势；坚决打通影响和制约全面创新的卡点堵点，统筹推进教育科技人才体制机制一体改革，牢牢掌握新一轮科技革命和产业变革的战略主动。</w:t>
      </w:r>
    </w:p>
    <w:p w14:paraId="23E202D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宋体" w:hAnsi="宋体" w:cs="宋体"/>
          <w:color w:val="auto"/>
          <w:sz w:val="28"/>
          <w:szCs w:val="28"/>
        </w:rPr>
      </w:pPr>
      <w:r>
        <w:rPr>
          <w:rFonts w:ascii="宋体" w:hAnsi="宋体" w:cs="宋体"/>
          <w:color w:val="auto"/>
          <w:sz w:val="28"/>
          <w:szCs w:val="28"/>
        </w:rPr>
        <w:t>（2024年10月29日在省部级主要领导干部学习贯彻党的二十届三中全会精神专题研讨班上的讲话）</w:t>
      </w:r>
    </w:p>
    <w:p w14:paraId="545DDAE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jc w:val="center"/>
        <w:textAlignment w:val="auto"/>
        <w:rPr>
          <w:rFonts w:ascii="宋体" w:hAnsi="宋体" w:cs="宋体"/>
          <w:b/>
          <w:bCs/>
          <w:color w:val="auto"/>
          <w:sz w:val="28"/>
          <w:szCs w:val="28"/>
        </w:rPr>
      </w:pPr>
      <w:r>
        <w:rPr>
          <w:rFonts w:ascii="宋体" w:hAnsi="宋体" w:cs="宋体"/>
          <w:b/>
          <w:bCs/>
          <w:color w:val="auto"/>
          <w:sz w:val="28"/>
          <w:szCs w:val="28"/>
        </w:rPr>
        <w:t>  十三</w:t>
      </w:r>
    </w:p>
    <w:p w14:paraId="0EF02D5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宋体" w:hAnsi="宋体" w:cs="宋体"/>
          <w:color w:val="auto"/>
          <w:sz w:val="28"/>
          <w:szCs w:val="28"/>
        </w:rPr>
      </w:pPr>
      <w:r>
        <w:rPr>
          <w:rFonts w:ascii="宋体" w:hAnsi="宋体" w:cs="宋体"/>
          <w:color w:val="auto"/>
          <w:sz w:val="28"/>
          <w:szCs w:val="28"/>
        </w:rPr>
        <w:t>必须统筹好培育新动能和更新旧动能的关系，因地制宜发展新质生产力。要以科技创新为引领，大力培育壮大新兴产业和未来产业，占据国际竞争制高点，塑造经济发展新动能、新优势。同时，加快推动作为经济增长和就业收入基本依托的传统产业改造升级，使之焕发新的生机活力，推动新旧发展动能平稳接续转换。</w:t>
      </w:r>
    </w:p>
    <w:p w14:paraId="3FA68C7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宋体" w:hAnsi="宋体" w:cs="宋体"/>
          <w:color w:val="auto"/>
          <w:sz w:val="28"/>
          <w:szCs w:val="28"/>
        </w:rPr>
      </w:pPr>
      <w:r>
        <w:rPr>
          <w:rFonts w:ascii="宋体" w:hAnsi="宋体" w:cs="宋体"/>
          <w:color w:val="auto"/>
          <w:sz w:val="28"/>
          <w:szCs w:val="28"/>
        </w:rPr>
        <w:t>（2024年12月11日在中央经济工作会议上的讲话）</w:t>
      </w:r>
    </w:p>
    <w:p w14:paraId="24C0F51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center"/>
        <w:textAlignment w:val="auto"/>
        <w:rPr>
          <w:rFonts w:ascii="宋体" w:hAnsi="宋体" w:cs="宋体"/>
          <w:b/>
          <w:bCs/>
          <w:color w:val="auto"/>
          <w:sz w:val="28"/>
          <w:szCs w:val="28"/>
        </w:rPr>
      </w:pPr>
      <w:r>
        <w:rPr>
          <w:rFonts w:ascii="宋体" w:hAnsi="宋体" w:cs="宋体"/>
          <w:color w:val="auto"/>
          <w:sz w:val="28"/>
          <w:szCs w:val="28"/>
        </w:rPr>
        <w:t> </w:t>
      </w:r>
      <w:r>
        <w:rPr>
          <w:rFonts w:ascii="宋体" w:hAnsi="宋体" w:cs="宋体"/>
          <w:b/>
          <w:bCs/>
          <w:color w:val="auto"/>
          <w:sz w:val="28"/>
          <w:szCs w:val="28"/>
        </w:rPr>
        <w:t> 十四</w:t>
      </w:r>
    </w:p>
    <w:p w14:paraId="49BD9A2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宋体" w:hAnsi="宋体" w:cs="宋体"/>
          <w:color w:val="auto"/>
          <w:sz w:val="28"/>
          <w:szCs w:val="28"/>
        </w:rPr>
      </w:pPr>
      <w:r>
        <w:rPr>
          <w:rFonts w:ascii="宋体" w:hAnsi="宋体" w:cs="宋体"/>
          <w:color w:val="auto"/>
          <w:sz w:val="28"/>
          <w:szCs w:val="28"/>
        </w:rPr>
        <w:t>科技创新和产业创新，是发展新质生产力的基本路径。抓科技创新，要着眼建设现代化产业体系，坚持教育、科技、人才一起抓，既多出科技成果，又把科技成果转化为实实在在的生产力。抓产业创新，要守牢实体经济这个根基，坚持推动传统产业改造升级和开辟战略性新兴产业、未来产业新赛道并重。抓科技创新和产业创新融合，要搭建平台、健全体制机制，强化企业创新主体地位，让创新链和产业链无缝对接。（2025年3月5日在参加十四届全国人大三次会议江苏代表团审议时的讲话）</w:t>
      </w:r>
    </w:p>
    <w:p w14:paraId="62FD5825">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center"/>
        <w:textAlignment w:val="auto"/>
        <w:rPr>
          <w:rFonts w:ascii="宋体" w:hAnsi="宋体" w:cs="宋体"/>
          <w:b/>
          <w:bCs/>
          <w:color w:val="auto"/>
          <w:sz w:val="28"/>
          <w:szCs w:val="28"/>
        </w:rPr>
      </w:pPr>
      <w:r>
        <w:rPr>
          <w:rFonts w:ascii="宋体" w:hAnsi="宋体" w:cs="宋体"/>
          <w:color w:val="auto"/>
          <w:sz w:val="28"/>
          <w:szCs w:val="28"/>
        </w:rPr>
        <w:t> </w:t>
      </w:r>
      <w:r>
        <w:rPr>
          <w:rFonts w:ascii="宋体" w:hAnsi="宋体" w:cs="宋体"/>
          <w:b/>
          <w:bCs/>
          <w:color w:val="auto"/>
          <w:sz w:val="28"/>
          <w:szCs w:val="28"/>
        </w:rPr>
        <w:t> 十五</w:t>
      </w:r>
    </w:p>
    <w:p w14:paraId="23F529E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宋体" w:hAnsi="宋体" w:cs="宋体"/>
          <w:color w:val="auto"/>
          <w:sz w:val="28"/>
          <w:szCs w:val="28"/>
        </w:rPr>
      </w:pPr>
      <w:r>
        <w:rPr>
          <w:rFonts w:ascii="宋体" w:hAnsi="宋体" w:cs="宋体"/>
          <w:color w:val="auto"/>
          <w:sz w:val="28"/>
          <w:szCs w:val="28"/>
        </w:rPr>
        <w:t>“十五五”时期，必须把因地制宜发展新质生产力摆在更加突出的战略位置，以科技创新为引领、以实体经济为根基，坚持全面推进传统产业转型升级、积极发展新兴产业、超前布局未来产业并举，加快建设现代化产业体系。要完善国家创新体系，激发各类创新主体活力，瞄准世界科技前沿，在加强基础研究、提高原始创新能力上持续用力，在突破关键核心技术、前沿技术上抓紧攻关。要统筹推进教育科技人才一体发展，筑牢新质生产力发展的基础性、战略性支撑。</w:t>
      </w:r>
    </w:p>
    <w:p w14:paraId="463D878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ascii="宋体" w:hAnsi="宋体" w:cs="宋体"/>
          <w:color w:val="auto"/>
          <w:sz w:val="28"/>
          <w:szCs w:val="28"/>
        </w:rPr>
      </w:pPr>
      <w:r>
        <w:rPr>
          <w:rFonts w:ascii="宋体" w:hAnsi="宋体" w:cs="宋体"/>
          <w:color w:val="auto"/>
          <w:sz w:val="28"/>
          <w:szCs w:val="28"/>
        </w:rPr>
        <w:t>（2025年4月30日在部分省区市“十五五”时期经济社会发展座谈会上的讲话）</w:t>
      </w:r>
    </w:p>
    <w:p w14:paraId="075AB80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both"/>
        <w:textAlignment w:val="auto"/>
        <w:rPr>
          <w:rFonts w:ascii="Helvetica" w:hAnsi="Helvetica" w:eastAsia="Helvetica" w:cs="Helvetica"/>
          <w:color w:val="auto"/>
          <w:sz w:val="27"/>
          <w:szCs w:val="27"/>
        </w:rPr>
      </w:pPr>
      <w:r>
        <w:rPr>
          <w:rFonts w:ascii="楷体" w:hAnsi="楷体" w:eastAsia="楷体" w:cs="楷体"/>
          <w:color w:val="auto"/>
          <w:sz w:val="27"/>
          <w:szCs w:val="27"/>
        </w:rPr>
        <w:t>  ※这是习近平总书记2023年9月至2025年4月期间有关因地制宜发展新质生产力重要论述的节录。</w:t>
      </w:r>
    </w:p>
    <w:p w14:paraId="065CA255">
      <w:pPr>
        <w:spacing w:line="520" w:lineRule="exact"/>
        <w:ind w:firstLine="560" w:firstLineChars="200"/>
        <w:jc w:val="right"/>
        <w:rPr>
          <w:rFonts w:ascii="楷体" w:hAnsi="楷体" w:eastAsia="楷体" w:cs="楷体"/>
          <w:color w:val="auto"/>
          <w:sz w:val="28"/>
          <w:szCs w:val="28"/>
        </w:rPr>
      </w:pPr>
      <w:r>
        <w:rPr>
          <w:rFonts w:hint="eastAsia" w:ascii="楷体" w:hAnsi="楷体" w:eastAsia="楷体" w:cs="楷体"/>
          <w:color w:val="auto"/>
          <w:sz w:val="28"/>
          <w:szCs w:val="28"/>
        </w:rPr>
        <w:t>（来源：新华网 2025-11-15）</w:t>
      </w:r>
    </w:p>
    <w:p w14:paraId="54E4444A">
      <w:pPr>
        <w:pStyle w:val="7"/>
        <w:widowControl/>
        <w:shd w:val="clear" w:color="auto" w:fill="FFFFFF"/>
        <w:spacing w:before="0" w:beforeAutospacing="0" w:after="0" w:afterAutospacing="0" w:line="540" w:lineRule="exact"/>
        <w:ind w:firstLine="643" w:firstLineChars="200"/>
        <w:jc w:val="center"/>
        <w:rPr>
          <w:rFonts w:ascii="宋体" w:hAnsi="宋体" w:cs="宋体"/>
          <w:b/>
          <w:bCs/>
          <w:color w:val="auto"/>
          <w:sz w:val="32"/>
          <w:szCs w:val="32"/>
        </w:rPr>
      </w:pPr>
      <w:r>
        <w:rPr>
          <w:rFonts w:ascii="宋体" w:hAnsi="宋体" w:cs="宋体"/>
          <w:b/>
          <w:bCs/>
          <w:color w:val="auto"/>
          <w:sz w:val="32"/>
          <w:szCs w:val="32"/>
        </w:rPr>
        <w:t>习近平对全面依法治国工作作出重要指示强调</w:t>
      </w:r>
    </w:p>
    <w:p w14:paraId="095BC56A">
      <w:pPr>
        <w:pStyle w:val="7"/>
        <w:widowControl/>
        <w:shd w:val="clear" w:color="auto" w:fill="FFFFFF"/>
        <w:spacing w:before="0" w:beforeAutospacing="0" w:after="0" w:afterAutospacing="0" w:line="540" w:lineRule="exact"/>
        <w:ind w:firstLine="643" w:firstLineChars="200"/>
        <w:jc w:val="center"/>
        <w:rPr>
          <w:rFonts w:ascii="宋体" w:hAnsi="宋体" w:cs="宋体"/>
          <w:b/>
          <w:bCs/>
          <w:color w:val="auto"/>
          <w:sz w:val="32"/>
          <w:szCs w:val="32"/>
        </w:rPr>
      </w:pPr>
      <w:r>
        <w:rPr>
          <w:rFonts w:ascii="宋体" w:hAnsi="宋体" w:cs="宋体"/>
          <w:b/>
          <w:bCs/>
          <w:color w:val="auto"/>
          <w:sz w:val="32"/>
          <w:szCs w:val="32"/>
        </w:rPr>
        <w:t>坚持党的领导人民当家作主依法治国有机统一</w:t>
      </w:r>
    </w:p>
    <w:p w14:paraId="298D5B89">
      <w:pPr>
        <w:pStyle w:val="7"/>
        <w:widowControl/>
        <w:shd w:val="clear" w:color="auto" w:fill="FFFFFF"/>
        <w:spacing w:before="0" w:beforeAutospacing="0" w:after="0" w:afterAutospacing="0" w:line="540" w:lineRule="exact"/>
        <w:ind w:firstLine="643" w:firstLineChars="200"/>
        <w:jc w:val="center"/>
        <w:rPr>
          <w:rFonts w:ascii="宋体" w:hAnsi="宋体" w:cs="宋体"/>
          <w:b/>
          <w:bCs/>
          <w:color w:val="auto"/>
          <w:sz w:val="32"/>
          <w:szCs w:val="32"/>
        </w:rPr>
      </w:pPr>
      <w:r>
        <w:rPr>
          <w:rFonts w:ascii="宋体" w:hAnsi="宋体" w:cs="宋体"/>
          <w:b/>
          <w:bCs/>
          <w:color w:val="auto"/>
          <w:sz w:val="32"/>
          <w:szCs w:val="32"/>
        </w:rPr>
        <w:t>合力开创法治中国建设新局面</w:t>
      </w:r>
    </w:p>
    <w:p w14:paraId="6EBC9913">
      <w:pPr>
        <w:pStyle w:val="7"/>
        <w:widowControl/>
        <w:shd w:val="clear" w:color="auto" w:fill="FFFFFF"/>
        <w:spacing w:before="0" w:beforeAutospacing="0" w:after="0" w:afterAutospacing="0" w:line="540" w:lineRule="exact"/>
        <w:ind w:firstLine="643" w:firstLineChars="200"/>
        <w:jc w:val="center"/>
        <w:rPr>
          <w:rFonts w:ascii="宋体" w:hAnsi="宋体" w:cs="宋体"/>
          <w:b/>
          <w:bCs/>
          <w:color w:val="auto"/>
          <w:sz w:val="32"/>
          <w:szCs w:val="32"/>
        </w:rPr>
      </w:pPr>
      <w:r>
        <w:rPr>
          <w:rFonts w:ascii="宋体" w:hAnsi="宋体" w:cs="宋体"/>
          <w:b/>
          <w:bCs/>
          <w:color w:val="auto"/>
          <w:sz w:val="32"/>
          <w:szCs w:val="32"/>
        </w:rPr>
        <w:t>赵乐际出席中央全面依法治国工作会议并讲话</w:t>
      </w:r>
    </w:p>
    <w:p w14:paraId="6CE2A247">
      <w:pPr>
        <w:pStyle w:val="7"/>
        <w:widowControl/>
        <w:shd w:val="clear" w:color="auto" w:fill="FFFFFF"/>
        <w:spacing w:before="0" w:beforeAutospacing="0" w:after="0" w:afterAutospacing="0" w:line="540" w:lineRule="exact"/>
        <w:ind w:firstLine="643" w:firstLineChars="200"/>
        <w:jc w:val="center"/>
        <w:rPr>
          <w:rFonts w:ascii="宋体" w:hAnsi="宋体" w:cs="宋体"/>
          <w:b/>
          <w:bCs/>
          <w:color w:val="auto"/>
          <w:sz w:val="32"/>
          <w:szCs w:val="32"/>
        </w:rPr>
      </w:pPr>
      <w:r>
        <w:rPr>
          <w:rFonts w:ascii="宋体" w:hAnsi="宋体" w:cs="宋体"/>
          <w:b/>
          <w:bCs/>
          <w:color w:val="auto"/>
          <w:sz w:val="32"/>
          <w:szCs w:val="32"/>
        </w:rPr>
        <w:t>丁薛祥出席会议</w:t>
      </w:r>
    </w:p>
    <w:p w14:paraId="2EE6E16F">
      <w:pPr>
        <w:pStyle w:val="7"/>
        <w:widowControl/>
        <w:shd w:val="clear" w:color="auto" w:fill="FFFFFF"/>
        <w:spacing w:before="0" w:beforeAutospacing="0" w:after="0" w:afterAutospacing="0" w:line="540" w:lineRule="exact"/>
        <w:ind w:firstLine="643" w:firstLineChars="200"/>
        <w:jc w:val="center"/>
        <w:rPr>
          <w:rFonts w:ascii="宋体" w:hAnsi="宋体" w:cs="宋体"/>
          <w:b/>
          <w:bCs/>
          <w:color w:val="auto"/>
          <w:sz w:val="32"/>
          <w:szCs w:val="32"/>
        </w:rPr>
      </w:pPr>
    </w:p>
    <w:p w14:paraId="08D45613">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ascii="宋体" w:hAnsi="宋体" w:cs="宋体"/>
          <w:color w:val="auto"/>
          <w:sz w:val="28"/>
          <w:szCs w:val="28"/>
        </w:rPr>
        <w:t>新华社北京11月18日电　中共中央总书记、国家主席、中央军委主席习近平近日对全面依法治国工作作出重要指示指出，党的十八大以来，党中央把全面依法治国纳入“四个全面”战略布局予以有力推进，全面依法治国总体格局基本形成，中国特色社会主义法治体系不断完善，中国特色社会主义法治道路越走越宽广。</w:t>
      </w:r>
    </w:p>
    <w:p w14:paraId="6BD257A8">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ascii="宋体" w:hAnsi="宋体" w:cs="宋体"/>
          <w:color w:val="auto"/>
          <w:sz w:val="28"/>
          <w:szCs w:val="28"/>
        </w:rPr>
        <w:t>习近平强调，新征程上，要全面贯彻新时代中国特色社会主义法治思想，坚持党的领导、人民当家作主、依法治国有机统一，聚焦建设更加完善的中国特色社会主义法治体系、建设更高水平的社会主义法治国家，更加注重法治与改革、发展、稳定相协同，更加注重保障和促进社会公平正义，全面推进科学立法、严格执法、公正司法、全民守法，全面推进国家各方面工作法治化，为以中国式现代化全面推进强国建设、民族复兴伟业提供有力法治保障。</w:t>
      </w:r>
    </w:p>
    <w:p w14:paraId="68469C06">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ascii="宋体" w:hAnsi="宋体" w:cs="宋体"/>
          <w:color w:val="auto"/>
          <w:sz w:val="28"/>
          <w:szCs w:val="28"/>
        </w:rPr>
        <w:t>习近平强调，各级党委（党组）要担负主体责任，抓好法治领域重大部署、重要任务、重点工作落实。法治工作部门要认真履职尽责、主动担当作为，各部门各领域要严格依法办事，合力开创法治中国建设新局面。</w:t>
      </w:r>
    </w:p>
    <w:p w14:paraId="27A9019C">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ascii="宋体" w:hAnsi="宋体" w:cs="宋体"/>
          <w:color w:val="auto"/>
          <w:sz w:val="28"/>
          <w:szCs w:val="28"/>
        </w:rPr>
        <w:t>中央全面依法治国工作会议11月17日至18日在京召开。中共中央政治局常委、全国人大常委会委员长赵乐际出席会议并讲话，中共中央政治局常委、国务院副总理丁薛祥出席会议并传达习近平重要指示。</w:t>
      </w:r>
    </w:p>
    <w:p w14:paraId="13F6DA31">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ascii="宋体" w:hAnsi="宋体" w:cs="宋体"/>
          <w:color w:val="auto"/>
          <w:sz w:val="28"/>
          <w:szCs w:val="28"/>
        </w:rPr>
        <w:t>赵乐际在讲话中指出，习近平总书记重要指示高屋建瓴、思想深邃，具有很强的政治性、思想性、指导性，为新征程上推进全面依法治国指明了前进方向，要深入学习领会、坚决贯彻落实。</w:t>
      </w:r>
    </w:p>
    <w:p w14:paraId="3AEAF442">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ascii="宋体" w:hAnsi="宋体" w:cs="宋体"/>
          <w:color w:val="auto"/>
          <w:sz w:val="28"/>
          <w:szCs w:val="28"/>
        </w:rPr>
        <w:t>赵乐际强调，习近平法治思想是新时代全面依法治国必须长期坚持的指导思想。全面依法治国的历史性成就，充分彰显了习近平法治思想的真理力量和实践伟力。要深化习近平法治思想的学习宣传、教育培训、研究阐释，抓好贯彻落实，把学习成果体现到法治建设实践中。</w:t>
      </w:r>
    </w:p>
    <w:p w14:paraId="29C03C0C">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ascii="宋体" w:hAnsi="宋体" w:cs="宋体"/>
          <w:color w:val="auto"/>
          <w:sz w:val="28"/>
          <w:szCs w:val="28"/>
        </w:rPr>
        <w:t>赵乐际指出，要坚持和加强党对全面依法治国的领导，深刻领悟“两个确立”的决定性意义，坚决做到“两个维护”，坚定不移走中国特色社会主义法治道路，坚持党的领导、人民当家作主、依法治国有机统一，确保党的领导贯彻到全面依法治国全过程和各方面。</w:t>
      </w:r>
    </w:p>
    <w:p w14:paraId="6C0A21F7">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ascii="宋体" w:hAnsi="宋体" w:cs="宋体"/>
          <w:color w:val="auto"/>
          <w:sz w:val="28"/>
          <w:szCs w:val="28"/>
        </w:rPr>
        <w:t>赵乐际强调，要围绕贯彻落实党的二十届四中全会战略部署，守正创新、稳中求进做好全面依法治国各项工作，以法治巩固和彰显制度优势，为高质量发展提供法治保障，依法保障人民权益、增进民生福祉，保障和促进社会公平正义，维护国家安全和社会稳定，加强涉外法治体系和能力建设，为确保基本实现社会主义现代化取得决定性进展提供坚实法治保障。</w:t>
      </w:r>
    </w:p>
    <w:p w14:paraId="00051DF2">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ascii="宋体" w:hAnsi="宋体" w:cs="宋体"/>
          <w:color w:val="auto"/>
          <w:sz w:val="28"/>
          <w:szCs w:val="28"/>
        </w:rPr>
        <w:t>赵乐际指出，要建设更加完善的中国特色社会主义法治体系，加快形成完备的法律规范体系，着力推进法治政府建设，全面推进公正司法，深入推进法治社会建设，深化法治工作队伍建设和法治人才培养，为建设更高水平的社会主义法治国家夯实基础。</w:t>
      </w:r>
    </w:p>
    <w:p w14:paraId="495294CB">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ascii="宋体" w:hAnsi="宋体" w:cs="宋体"/>
          <w:color w:val="auto"/>
          <w:sz w:val="28"/>
          <w:szCs w:val="28"/>
        </w:rPr>
        <w:t>中共中央政治局委员、中央政法委书记陈文清在总结讲话中表示，习近平总书记的重要指示进一步明确了全面依法治国的战略性、全局性、方向性问题，深化了对社会主义法治建设的规律性认识，为新征程上推进全面依法治国指明了前进方向。要深入学习贯彻习近平法治思想，深入学习贯彻会议精神，统筹推进科学立法、严格执法、公正司法、全民守法，加强法律监督，合力开创法治中国建设新局面。</w:t>
      </w:r>
    </w:p>
    <w:p w14:paraId="599E637A">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ascii="宋体" w:hAnsi="宋体" w:cs="宋体"/>
          <w:color w:val="auto"/>
          <w:sz w:val="28"/>
          <w:szCs w:val="28"/>
        </w:rPr>
        <w:t>中央纪委国家监委机关、中央组织部、国务院国资委、天津市、江苏省、福建省、重庆市、甘肃省负责同志作交流发言。</w:t>
      </w:r>
    </w:p>
    <w:p w14:paraId="641986F7">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ascii="宋体" w:hAnsi="宋体" w:cs="宋体"/>
          <w:color w:val="auto"/>
          <w:sz w:val="28"/>
          <w:szCs w:val="28"/>
        </w:rPr>
        <w:t>石泰峰、李书磊、李鸿忠、刘金国、王小洪、张升民、吴政隆、张军、应勇出席会议。</w:t>
      </w:r>
    </w:p>
    <w:p w14:paraId="0AB500D2">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ascii="宋体" w:hAnsi="宋体" w:cs="宋体"/>
          <w:color w:val="auto"/>
          <w:sz w:val="28"/>
          <w:szCs w:val="28"/>
        </w:rPr>
        <w:t>中央全面依法治国委员会委员，各省区市和计划单列市、新疆生产建设兵团党委全面依法治省（区、市、兵团）委员会负责同志，中央和国家机关有关部门、有关人民团体、中央军委机关有关部门负责同志等参加会议。</w:t>
      </w:r>
    </w:p>
    <w:p w14:paraId="7B6AA907">
      <w:pPr>
        <w:spacing w:line="520" w:lineRule="exact"/>
        <w:ind w:firstLine="560" w:firstLineChars="200"/>
        <w:jc w:val="right"/>
        <w:rPr>
          <w:rFonts w:ascii="楷体" w:hAnsi="楷体" w:eastAsia="楷体" w:cs="楷体"/>
          <w:color w:val="auto"/>
          <w:sz w:val="28"/>
          <w:szCs w:val="28"/>
        </w:rPr>
      </w:pPr>
      <w:r>
        <w:rPr>
          <w:rFonts w:hint="eastAsia" w:ascii="楷体" w:hAnsi="楷体" w:eastAsia="楷体" w:cs="楷体"/>
          <w:color w:val="auto"/>
          <w:sz w:val="28"/>
          <w:szCs w:val="28"/>
        </w:rPr>
        <w:t>（来源：新华网 2025-11-18）</w:t>
      </w:r>
    </w:p>
    <w:p w14:paraId="04F1F055">
      <w:pPr>
        <w:rPr>
          <w:rFonts w:ascii="宋体" w:hAnsi="宋体" w:cs="宋体"/>
          <w:b/>
          <w:bCs/>
          <w:color w:val="auto"/>
          <w:sz w:val="32"/>
          <w:szCs w:val="32"/>
        </w:rPr>
      </w:pPr>
    </w:p>
    <w:p w14:paraId="71DB02B4">
      <w:pPr>
        <w:rPr>
          <w:rFonts w:ascii="宋体" w:hAnsi="宋体" w:cs="宋体"/>
          <w:b/>
          <w:bCs/>
          <w:color w:val="auto"/>
          <w:sz w:val="32"/>
          <w:szCs w:val="32"/>
        </w:rPr>
      </w:pPr>
    </w:p>
    <w:p w14:paraId="7C068942">
      <w:pPr>
        <w:rPr>
          <w:rFonts w:ascii="宋体" w:hAnsi="宋体" w:cs="宋体"/>
          <w:b/>
          <w:bCs/>
          <w:color w:val="auto"/>
          <w:sz w:val="32"/>
          <w:szCs w:val="32"/>
        </w:rPr>
      </w:pPr>
    </w:p>
    <w:p w14:paraId="164B6987">
      <w:pPr>
        <w:rPr>
          <w:rFonts w:ascii="宋体" w:hAnsi="宋体" w:cs="宋体"/>
          <w:b/>
          <w:bCs/>
          <w:color w:val="auto"/>
          <w:sz w:val="32"/>
          <w:szCs w:val="32"/>
        </w:rPr>
      </w:pPr>
    </w:p>
    <w:p w14:paraId="721CD901">
      <w:pPr>
        <w:rPr>
          <w:rFonts w:ascii="宋体" w:hAnsi="宋体" w:cs="宋体"/>
          <w:b/>
          <w:bCs/>
          <w:color w:val="auto"/>
          <w:sz w:val="32"/>
          <w:szCs w:val="32"/>
        </w:rPr>
      </w:pPr>
    </w:p>
    <w:p w14:paraId="0683EF33">
      <w:pPr>
        <w:rPr>
          <w:rFonts w:ascii="宋体" w:hAnsi="宋体" w:cs="宋体"/>
          <w:b/>
          <w:bCs/>
          <w:color w:val="auto"/>
          <w:sz w:val="32"/>
          <w:szCs w:val="32"/>
        </w:rPr>
      </w:pPr>
    </w:p>
    <w:p w14:paraId="556705B5">
      <w:pPr>
        <w:rPr>
          <w:rFonts w:ascii="宋体" w:hAnsi="宋体" w:cs="宋体"/>
          <w:b/>
          <w:bCs/>
          <w:color w:val="auto"/>
          <w:sz w:val="32"/>
          <w:szCs w:val="32"/>
        </w:rPr>
      </w:pPr>
    </w:p>
    <w:p w14:paraId="554B2657">
      <w:pPr>
        <w:rPr>
          <w:rFonts w:ascii="宋体" w:hAnsi="宋体" w:cs="宋体"/>
          <w:b/>
          <w:bCs/>
          <w:color w:val="auto"/>
          <w:sz w:val="32"/>
          <w:szCs w:val="32"/>
        </w:rPr>
      </w:pPr>
    </w:p>
    <w:p w14:paraId="4652D89B">
      <w:pPr>
        <w:rPr>
          <w:rFonts w:ascii="宋体" w:hAnsi="宋体" w:cs="宋体"/>
          <w:b/>
          <w:bCs/>
          <w:color w:val="auto"/>
          <w:sz w:val="32"/>
          <w:szCs w:val="32"/>
        </w:rPr>
      </w:pPr>
    </w:p>
    <w:p w14:paraId="21AEF1F7">
      <w:pPr>
        <w:rPr>
          <w:rFonts w:ascii="宋体" w:hAnsi="宋体" w:cs="宋体"/>
          <w:b/>
          <w:bCs/>
          <w:color w:val="auto"/>
          <w:sz w:val="32"/>
          <w:szCs w:val="32"/>
        </w:rPr>
      </w:pPr>
    </w:p>
    <w:p w14:paraId="2D57296A">
      <w:pPr>
        <w:rPr>
          <w:rFonts w:ascii="宋体" w:hAnsi="宋体" w:cs="宋体"/>
          <w:b/>
          <w:bCs/>
          <w:color w:val="auto"/>
          <w:sz w:val="32"/>
          <w:szCs w:val="32"/>
        </w:rPr>
      </w:pPr>
    </w:p>
    <w:p w14:paraId="41E78155">
      <w:pPr>
        <w:rPr>
          <w:rFonts w:ascii="宋体" w:hAnsi="宋体" w:cs="宋体"/>
          <w:b/>
          <w:bCs/>
          <w:color w:val="auto"/>
          <w:sz w:val="32"/>
          <w:szCs w:val="32"/>
        </w:rPr>
      </w:pPr>
    </w:p>
    <w:p w14:paraId="33EC6803">
      <w:pPr>
        <w:rPr>
          <w:rFonts w:ascii="宋体" w:hAnsi="宋体" w:cs="宋体"/>
          <w:b/>
          <w:bCs/>
          <w:color w:val="auto"/>
          <w:sz w:val="32"/>
          <w:szCs w:val="32"/>
        </w:rPr>
      </w:pPr>
    </w:p>
    <w:p w14:paraId="6C036542">
      <w:pPr>
        <w:pStyle w:val="7"/>
        <w:widowControl/>
        <w:shd w:val="clear" w:color="auto" w:fill="FFFFFF"/>
        <w:spacing w:before="0" w:beforeAutospacing="0" w:after="0" w:afterAutospacing="0" w:line="540" w:lineRule="exact"/>
        <w:jc w:val="both"/>
        <w:rPr>
          <w:rFonts w:ascii="宋体" w:hAnsi="宋体" w:cs="宋体"/>
          <w:b/>
          <w:bCs/>
          <w:color w:val="auto"/>
          <w:sz w:val="32"/>
          <w:szCs w:val="32"/>
        </w:rPr>
      </w:pPr>
      <w:r>
        <w:rPr>
          <w:rFonts w:ascii="宋体" w:hAnsi="宋体" w:cs="宋体"/>
          <w:b/>
          <w:bCs/>
          <w:color w:val="auto"/>
          <w:sz w:val="32"/>
          <w:szCs w:val="32"/>
        </w:rPr>
        <w:t>习近平：在纪念胡耀邦同志诞辰110周年座谈会上的讲话</w:t>
      </w:r>
    </w:p>
    <w:p w14:paraId="5048AA62">
      <w:pPr>
        <w:pStyle w:val="7"/>
        <w:widowControl/>
        <w:shd w:val="clear" w:color="auto" w:fill="FFFFFF"/>
        <w:spacing w:before="0" w:beforeAutospacing="0" w:after="0" w:afterAutospacing="0" w:line="520" w:lineRule="exact"/>
        <w:jc w:val="both"/>
        <w:rPr>
          <w:rFonts w:ascii="宋体" w:hAnsi="宋体" w:cs="宋体"/>
          <w:color w:val="auto"/>
          <w:sz w:val="28"/>
          <w:szCs w:val="28"/>
          <w:shd w:val="clear" w:color="auto" w:fill="FFFFFF"/>
        </w:rPr>
      </w:pPr>
    </w:p>
    <w:p w14:paraId="0BD6F849">
      <w:pPr>
        <w:pStyle w:val="7"/>
        <w:widowControl/>
        <w:spacing w:before="0" w:beforeAutospacing="0" w:after="0" w:afterAutospacing="0" w:line="520" w:lineRule="exact"/>
        <w:jc w:val="both"/>
        <w:rPr>
          <w:rFonts w:ascii="宋体" w:hAnsi="宋体" w:cs="宋体"/>
          <w:color w:val="auto"/>
          <w:sz w:val="28"/>
          <w:szCs w:val="28"/>
        </w:rPr>
      </w:pPr>
      <w:r>
        <w:rPr>
          <w:rFonts w:hint="eastAsia" w:ascii="宋体" w:hAnsi="宋体" w:cs="宋体"/>
          <w:color w:val="auto"/>
          <w:sz w:val="28"/>
          <w:szCs w:val="28"/>
        </w:rPr>
        <w:t>同志们，朋友们：</w:t>
      </w:r>
    </w:p>
    <w:p w14:paraId="6F51BF17">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今天，我们在这里举行座谈会，纪念胡耀邦同志诞辰110周年。</w:t>
      </w:r>
    </w:p>
    <w:p w14:paraId="388DA091">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胡耀邦同志是久经考验的忠诚的共产主义战士，伟大的无产阶级革命家、政治家，我军杰出的政治工作者，长期担任党的重要领导职务的卓越领导人，为民族独立和解放、社会主义革命和建设、改革开放和社会主义现代化建设建立了不朽功勋。</w:t>
      </w:r>
    </w:p>
    <w:p w14:paraId="2425FDBD">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胡耀邦同志青少年时代就投身革命，14岁加入中国共产主义青年团，18岁转为中国共产党党员。1934年，参加红军长征。抗日战争中，曾担任中央军委总政治部组织部副部长、部长。解放战争中，担任冀热辽军区代理政治部主任、晋察冀野战军第四和第三纵队政治委员、华北军区第一兵团政治部主任等。新中国成立之初，担任中共川北区党委书记、行署主任、军区政委。1952年后，长期主持团中央工作。1962年后，在湖南、陕西等地兼任领导职务。1975年，担任中国科学院党组织负责人。“文化大革命”结束后，先后担任中央党校副校长、中央组织部部长、中央纪委第三书记、中央秘书长兼中央宣传部部长等重要职务。1981年6月至1987年1月，担任中央委员会主席、中央委员会总书记。从苏区的“红小鬼”到党的领导人，从冲锋陷阵的革命战士到改革开放的开拓者，无论身处哪个岗位，担任什么职务，他始终保持忘我的献身精神和勇往直前的革命热情，不知疲倦为党和人民事业贡献一切。</w:t>
      </w:r>
    </w:p>
    <w:p w14:paraId="7B90574B">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同志们、朋友们！</w:t>
      </w:r>
    </w:p>
    <w:p w14:paraId="1C77468C">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胡耀邦同志的一生，是光辉的一生、战斗的一生、奉献的一生。在长达60年的革命生涯中，他充分展现了坚守信仰、献身理想的高尚品格，心在人民、利归天下的为民情怀，实事求是、勇于开拓的探索精神，求真务实、敢于担当的优秀品质，公道正派、廉洁自律的崇高风范。他永远值得我们学习。</w:t>
      </w:r>
    </w:p>
    <w:p w14:paraId="3940EBD7">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胡耀邦同志志存高远，在为共产主义不懈奋斗的长期实践中表现出坚韧不拔的革命意志，我们要像他那样，坚定理想信念，对党忠贞不渝。胡耀邦同志说：“没有马克思的学说，就没有我们的今天。”“我们每天的生活都包含着共产主义，都离不了共产主义。”面对战争环境的严峻考验，面对和平建设年代的艰难险阻，面对“文化大革命”中遭受的严重迫害，面对改革开放新时期的重大挑战，他的理想信念和革命意志始终坚如磐石，对党和人民赤胆忠心。</w:t>
      </w:r>
    </w:p>
    <w:p w14:paraId="65A5E1E2">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理想信念是共产党人的精神支柱和政治灵魂。前进道路上，无论形势如何变化、环境多么复杂，全党同志都要坚定对共产主义的信仰、对中国特色社会主义的信念、对实现中华民族伟大复兴的信心，锤炼坚强党性，积极投身中国式现代化建设，为实现远大理想和共同理想奋力拼搏。</w:t>
      </w:r>
    </w:p>
    <w:p w14:paraId="004B3381">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胡耀邦同志注重一切从实际出发，为推进马克思主义中国化和实现组织路线拨乱反正作出了重要贡献，我们要像他那样，坚持实事求是，矢志追求真理。胡耀邦同志强调：“马克思主义是发展的科学，是革命的指南。”“中国共产党人应该是既有远见卓识又有求实精神的革命者。”他组织和推动真理标准问题大讨论，为我们党重新确立解放思想、实事求是的思想路线作了重要理论准备。他重视根据改革开放新的实践进行新的理论探索，提出“凡属符合人民利益和时代要求的新思想、新创造、新经验，我们都应该乐于吸收；凡属不符合新的历史任务和革命实践要求的老框框、老套套、老调调，我们都应该敢于抛弃”。他无私无畏，坚持有错必纠，大刀阔斧平反冤假错案，坚决落实党的干部政策和知识分子政策，使大批受到迫害的老同志重新走上领导岗位，使大批蒙受冤屈和迫害的干部、知识分子和普通群众得到平反昭雪。</w:t>
      </w:r>
    </w:p>
    <w:p w14:paraId="6B9EDEDF">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马克思主义是颠扑不破的真理，实事求是是我们党的基本思想方法、工作方法、领导方法。全党同志要坚持“两个结合”，深入推进实践基础上的理论创新，不断开创马克思主义中国化时代化新境界。要注重理论联系实际，自觉用党的创新理论武装头脑、指导实践、推动工作，勇于坚持真理，及时修正错误，在推进新时代中国特色社会主义的伟大实践中不断展现马克思主义真理力量。</w:t>
      </w:r>
    </w:p>
    <w:p w14:paraId="687F35AA">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胡耀邦同志积极倡导和推进改革开放，为推动社会主义现代化建设倾注了大量心血，我们要像他那样，勇立时代潮头，锐意改革创新。胡耀邦同志将改革视为“关系我们事业全局成败的问题”，强调“不经过一系列的深刻改革，绝不能发展社会主义事业，绝不能实现社会主义现代化”；“要有敢于排除万难，探索前人没有遇到过的新情况、新问题的勇气”；要“全面而有计划有步骤地改革一切妨碍社会主义现代化发展的旧事物”。他认为农村改革要汲取过去“想得太窄，限得太死”的教训，要放开，再放开；他鼓励经济特区“特事特办，新事新办，立场不变，方法全新”。他强调对外开放要利用国内国外两种资源，打开国内国际两个市场，敢于跳到更广阔的天地里去打开局面。</w:t>
      </w:r>
    </w:p>
    <w:p w14:paraId="53738364">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改革开放是党和人民事业大踏步赶上时代的重要法宝，也是推进中国式现代化的根本动力。全党同志要敢于面对各种困难挑战，用啃硬骨头的精神进一步全面深化改革，在守正创新中坚持和完善中国特色社会主义制度，推进国家治理体系和治理能力现代化，坚决破除一切制约高质量发展的体制机制障碍，不断解放和发展社会生产力、激发和增强社会活力。</w:t>
      </w:r>
    </w:p>
    <w:p w14:paraId="5C4660C1">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胡耀邦同志人民情怀真挚深厚，为发展经济、让人民尽快过上好日子做了大量实事好事，我们要像他那样，始终心在人民，做到利归天下。胡耀邦同志题写的“心在人民，原无论大事小事；利归天下，何必争多得少得”对联，深刻表达了他对人民的赤子之情。他说：“党的十一届三中全会为什么大得人心？根本之点就在于有中国特色的社会主义，引导人民用智慧和劳动的双手富裕起来。”“国家富强不起来，人民富裕不起来，一切无从谈起。”“我们共产党员要时时刻刻为人民着想，使人民尽快富裕起来。”他一生保持劳动人民本色，把自己当作普通群众的一员，在为人民服务中追求人生乐趣和价值。他十分关心欠发达地区人民群众生产生活，经常轻车简从深入基层、深入群众，倾听群众呼声，为群众办实事。</w:t>
      </w:r>
    </w:p>
    <w:p w14:paraId="148A6E04">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我们党的最大政治优势是密切联系群众，人民是我们党执政的最大底气。全党同志要牢记江山就是人民、人民就是江山，坚持人民至上，同人民心连心，自觉践行党的根本宗旨，走好新时代党的群众路线，以扎实奋斗不断增强人民群众获得感幸福感安全感，推动全体人民共同富裕取得更为明显的实质性进展。</w:t>
      </w:r>
    </w:p>
    <w:p w14:paraId="71F7AE1A">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胡耀邦同志高度重视端正党风，为发扬党的优良传统和作风树立了光辉典范，我们要像他那样，保持一身正气，处处以身作则。胡耀邦同志指出：“党风好不好，是党能不能站得住，能不能存在和发展的问题。”“作风是一种无声的号召，无形的精神力量。”他要求党的高级干部率先垂范，带头搞好党风。他对不正之风和腐败现象深恶痛绝，要求全党与其作严肃认真、顽强到底的斗争。他强调“共产党人清廉要身体力行”，对自己和家人的要求要格外严格。他公道正派、作风民主，顾全大局、光明磊落，理直气壮、旗帜鲜明讲党性、讲公道话，亲自定下不许亲友上京找他办私事、不许亲友打他的招牌办私事的规矩。</w:t>
      </w:r>
    </w:p>
    <w:p w14:paraId="424F7E66">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党的作风就是党的形象，关系人心向背，关系党的生死存亡。全党同志特别是领导干部要牢记党的自我革命永远在路上、全面从严治党永远在路上，锲而不舍落实中央八项规定精神，勤于修身，严于律己，坚决防止和克服特权思想、特权现象，坚决抵制不正之风和腐败现象，始终保持共产党人清正廉洁的政治本色，以优良党风政风引领社风民风。</w:t>
      </w:r>
    </w:p>
    <w:p w14:paraId="507E0E3B">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同志们、朋友们！</w:t>
      </w:r>
    </w:p>
    <w:p w14:paraId="7599A3E7">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胡耀邦同志曾经说过，社会主义现代化建设的伟大征途好比登泰山，只要克服艰难困苦，就一定能够征服“十八盘”，登上“南天门”，到达“玉皇顶”，然后再向新的高峰前进。在全面建设社会主义现代化国家、向第二个百年奋斗目标进军的新征程上，全党同志要更加紧密地团结在党中央周围，不忘初心、牢记使命，坚定历史自信，增强历史主动，以一往无前的奋斗姿态扎实推进各项事业，努力把老一辈革命家的夙愿变成美好现实。</w:t>
      </w:r>
    </w:p>
    <w:p w14:paraId="3786A947">
      <w:pPr>
        <w:spacing w:line="520" w:lineRule="exact"/>
        <w:ind w:firstLine="560" w:firstLineChars="200"/>
        <w:jc w:val="right"/>
        <w:rPr>
          <w:rFonts w:ascii="楷体" w:hAnsi="楷体" w:eastAsia="楷体" w:cs="楷体"/>
          <w:color w:val="auto"/>
          <w:sz w:val="28"/>
          <w:szCs w:val="28"/>
        </w:rPr>
      </w:pPr>
      <w:r>
        <w:rPr>
          <w:rFonts w:hint="eastAsia" w:ascii="楷体" w:hAnsi="楷体" w:eastAsia="楷体" w:cs="楷体"/>
          <w:color w:val="auto"/>
          <w:sz w:val="28"/>
          <w:szCs w:val="28"/>
        </w:rPr>
        <w:t>（来源：共产党员网 2025-11-20）</w:t>
      </w:r>
    </w:p>
    <w:p w14:paraId="052CA01C">
      <w:pPr>
        <w:rPr>
          <w:rFonts w:ascii="宋体" w:hAnsi="宋体" w:cs="宋体"/>
          <w:b/>
          <w:bCs/>
          <w:color w:val="auto"/>
          <w:sz w:val="32"/>
          <w:szCs w:val="32"/>
        </w:rPr>
      </w:pPr>
    </w:p>
    <w:p w14:paraId="47B52748">
      <w:pPr>
        <w:rPr>
          <w:rFonts w:ascii="宋体" w:hAnsi="宋体" w:cs="宋体"/>
          <w:b/>
          <w:bCs/>
          <w:color w:val="auto"/>
          <w:sz w:val="32"/>
          <w:szCs w:val="32"/>
        </w:rPr>
      </w:pPr>
    </w:p>
    <w:p w14:paraId="00B923CE">
      <w:pPr>
        <w:rPr>
          <w:rFonts w:ascii="宋体" w:hAnsi="宋体" w:cs="宋体"/>
          <w:b/>
          <w:bCs/>
          <w:color w:val="auto"/>
          <w:sz w:val="32"/>
          <w:szCs w:val="32"/>
        </w:rPr>
      </w:pPr>
    </w:p>
    <w:p w14:paraId="45589D8E">
      <w:pPr>
        <w:rPr>
          <w:rFonts w:ascii="宋体" w:hAnsi="宋体" w:cs="宋体"/>
          <w:b/>
          <w:bCs/>
          <w:color w:val="auto"/>
          <w:sz w:val="32"/>
          <w:szCs w:val="32"/>
        </w:rPr>
      </w:pPr>
    </w:p>
    <w:p w14:paraId="1040A505">
      <w:pPr>
        <w:rPr>
          <w:rFonts w:ascii="宋体" w:hAnsi="宋体" w:cs="宋体"/>
          <w:b/>
          <w:bCs/>
          <w:color w:val="auto"/>
          <w:sz w:val="32"/>
          <w:szCs w:val="32"/>
        </w:rPr>
      </w:pPr>
    </w:p>
    <w:p w14:paraId="45068A9A">
      <w:pPr>
        <w:rPr>
          <w:rFonts w:ascii="宋体" w:hAnsi="宋体" w:cs="宋体"/>
          <w:b/>
          <w:bCs/>
          <w:color w:val="auto"/>
          <w:sz w:val="32"/>
          <w:szCs w:val="32"/>
        </w:rPr>
      </w:pPr>
    </w:p>
    <w:p w14:paraId="1D8E2CE3">
      <w:pPr>
        <w:rPr>
          <w:rFonts w:ascii="宋体" w:hAnsi="宋体" w:cs="宋体"/>
          <w:b/>
          <w:bCs/>
          <w:color w:val="auto"/>
          <w:sz w:val="32"/>
          <w:szCs w:val="32"/>
        </w:rPr>
      </w:pPr>
    </w:p>
    <w:p w14:paraId="0270BC22">
      <w:pPr>
        <w:rPr>
          <w:rFonts w:ascii="宋体" w:hAnsi="宋体" w:cs="宋体"/>
          <w:b/>
          <w:bCs/>
          <w:color w:val="auto"/>
          <w:sz w:val="32"/>
          <w:szCs w:val="32"/>
        </w:rPr>
      </w:pPr>
    </w:p>
    <w:p w14:paraId="2942CA49">
      <w:pPr>
        <w:rPr>
          <w:rFonts w:ascii="宋体" w:hAnsi="宋体" w:cs="宋体"/>
          <w:b/>
          <w:bCs/>
          <w:color w:val="auto"/>
          <w:sz w:val="32"/>
          <w:szCs w:val="32"/>
        </w:rPr>
      </w:pPr>
    </w:p>
    <w:p w14:paraId="3E2E7DE6">
      <w:pPr>
        <w:rPr>
          <w:rFonts w:hint="eastAsia" w:ascii="宋体" w:hAnsi="宋体" w:cs="宋体"/>
          <w:b/>
          <w:bCs/>
          <w:color w:val="auto"/>
          <w:sz w:val="32"/>
          <w:szCs w:val="32"/>
        </w:rPr>
      </w:pPr>
    </w:p>
    <w:p w14:paraId="7E77166F">
      <w:pPr>
        <w:pStyle w:val="7"/>
        <w:widowControl/>
        <w:shd w:val="clear" w:color="auto" w:fill="FFFFFF"/>
        <w:spacing w:before="0" w:beforeAutospacing="0" w:after="0" w:afterAutospacing="0" w:line="540" w:lineRule="exact"/>
        <w:ind w:firstLine="643" w:firstLineChars="200"/>
        <w:jc w:val="center"/>
        <w:rPr>
          <w:rFonts w:ascii="宋体" w:hAnsi="宋体" w:cs="宋体"/>
          <w:b/>
          <w:bCs/>
          <w:color w:val="auto"/>
          <w:sz w:val="32"/>
          <w:szCs w:val="32"/>
        </w:rPr>
      </w:pPr>
      <w:r>
        <w:rPr>
          <w:rFonts w:ascii="宋体" w:hAnsi="宋体" w:cs="宋体"/>
          <w:b/>
          <w:bCs/>
          <w:color w:val="auto"/>
          <w:sz w:val="32"/>
          <w:szCs w:val="32"/>
        </w:rPr>
        <w:t xml:space="preserve">中共中央政治局召开会议 审议《关于二十届中央巡视省（自治区、直辖市）情况的综合报告》 </w:t>
      </w:r>
    </w:p>
    <w:p w14:paraId="3D3BF893">
      <w:pPr>
        <w:pStyle w:val="7"/>
        <w:widowControl/>
        <w:shd w:val="clear" w:color="auto" w:fill="FFFFFF"/>
        <w:spacing w:before="0" w:beforeAutospacing="0" w:after="0" w:afterAutospacing="0" w:line="540" w:lineRule="exact"/>
        <w:ind w:firstLine="643" w:firstLineChars="200"/>
        <w:jc w:val="center"/>
        <w:rPr>
          <w:rFonts w:ascii="宋体" w:hAnsi="宋体" w:cs="宋体"/>
          <w:b/>
          <w:bCs/>
          <w:color w:val="auto"/>
          <w:sz w:val="32"/>
          <w:szCs w:val="32"/>
        </w:rPr>
      </w:pPr>
      <w:r>
        <w:rPr>
          <w:rFonts w:ascii="宋体" w:hAnsi="宋体" w:cs="宋体"/>
          <w:b/>
          <w:bCs/>
          <w:color w:val="auto"/>
          <w:sz w:val="32"/>
          <w:szCs w:val="32"/>
        </w:rPr>
        <w:t>中共中央总书记习近平主持会议</w:t>
      </w:r>
    </w:p>
    <w:p w14:paraId="1EE7C224">
      <w:pPr>
        <w:pStyle w:val="7"/>
        <w:widowControl/>
        <w:shd w:val="clear" w:color="auto" w:fill="FFFFFF"/>
        <w:spacing w:before="0" w:beforeAutospacing="0" w:after="0" w:afterAutospacing="0" w:line="540" w:lineRule="exact"/>
        <w:ind w:firstLine="643" w:firstLineChars="200"/>
        <w:jc w:val="center"/>
        <w:rPr>
          <w:rFonts w:ascii="宋体" w:hAnsi="宋体" w:cs="宋体"/>
          <w:b/>
          <w:bCs/>
          <w:color w:val="auto"/>
          <w:sz w:val="32"/>
          <w:szCs w:val="32"/>
        </w:rPr>
      </w:pPr>
    </w:p>
    <w:p w14:paraId="61F18E3C">
      <w:pPr>
        <w:spacing w:line="440" w:lineRule="exact"/>
        <w:ind w:firstLine="560" w:firstLineChars="200"/>
        <w:rPr>
          <w:rFonts w:ascii="宋体" w:hAnsi="宋体" w:cs="宋体"/>
          <w:color w:val="auto"/>
          <w:kern w:val="0"/>
          <w:sz w:val="28"/>
          <w:szCs w:val="28"/>
        </w:rPr>
      </w:pPr>
      <w:r>
        <w:rPr>
          <w:rFonts w:ascii="宋体" w:hAnsi="宋体" w:cs="宋体"/>
          <w:color w:val="auto"/>
          <w:kern w:val="0"/>
          <w:sz w:val="28"/>
          <w:szCs w:val="28"/>
        </w:rPr>
        <w:t>新华社北京11月28日电　中共中央政治局11月28日召开会议，审议《关于二十届中央巡视省（自治区、直辖市）情况的综合报告》。中共中央总书记习近平主持会议。</w:t>
      </w:r>
    </w:p>
    <w:p w14:paraId="1D0B32B9">
      <w:pPr>
        <w:spacing w:line="440" w:lineRule="exact"/>
        <w:rPr>
          <w:rFonts w:ascii="宋体" w:hAnsi="宋体" w:cs="宋体"/>
          <w:color w:val="auto"/>
          <w:kern w:val="0"/>
          <w:sz w:val="28"/>
          <w:szCs w:val="28"/>
        </w:rPr>
      </w:pPr>
      <w:r>
        <w:rPr>
          <w:rFonts w:ascii="宋体" w:hAnsi="宋体" w:cs="宋体"/>
          <w:color w:val="auto"/>
          <w:kern w:val="0"/>
          <w:sz w:val="28"/>
          <w:szCs w:val="28"/>
        </w:rPr>
        <w:t>  会议指出，以习近平同志为核心的党中央高度重视巡视工作，部署开展二十届中央第五轮、第六轮巡视，完成对省区市的全覆盖。从巡视看，各省区市工作取得新的进展和成效，但也存在一些问题，必须从政治上高度重视，严肃认真解决。要动真碰硬抓好巡视整改，落实主体责任，强化日常监督，把巡视整改与学习贯彻党的二十届四中全会精神、谋划“十五五”时期经济社会发展结合起来，作为全面从严治党、净化政治生态、加强领导班子建设的重要抓手，以整改实效推动高质量发展。</w:t>
      </w:r>
    </w:p>
    <w:p w14:paraId="1E3501FB">
      <w:pPr>
        <w:spacing w:line="440" w:lineRule="exact"/>
        <w:rPr>
          <w:rFonts w:ascii="宋体" w:hAnsi="宋体" w:cs="宋体"/>
          <w:color w:val="auto"/>
          <w:kern w:val="0"/>
          <w:sz w:val="28"/>
          <w:szCs w:val="28"/>
        </w:rPr>
      </w:pPr>
      <w:r>
        <w:rPr>
          <w:rFonts w:ascii="宋体" w:hAnsi="宋体" w:cs="宋体"/>
          <w:color w:val="auto"/>
          <w:kern w:val="0"/>
          <w:sz w:val="28"/>
          <w:szCs w:val="28"/>
        </w:rPr>
        <w:t>  会议强调，各省区市党委要深入学习贯彻习近平新时代中国特色社会主义思想，牢牢把握党中央对本地区的战略定位，一以贯之抓好党中央重大决策部署贯彻落实，以实际行动做到“两个维护”。树立和践行正确政绩观，完整准确全面贯彻新发展理念，完善干部考核评价机制，坚持求真务实、真抓实干。持之以恒推进全面从严治党，压紧压实管党治党政治责任，强化对“一把手”的监督管理，巩固拓展深入贯彻中央八项规定精神学习教育成果，加强对权力配置、运行的规范和监督，保持反腐败高压态势，坚决铲除腐败滋生的土壤和条件，营造风清气正的政治生态。加强领导班子和干部队伍建设，健全和落实民主集中制，坚持正确用人导向，引导激励干部担当作为。增强时时放心不下的责任感，有效防范化解各类风险，完善社会治理体系。综合用好巡视成果，深入研究解决巡视发现的共性问题，推动深化改革，促进标本兼治。</w:t>
      </w:r>
    </w:p>
    <w:p w14:paraId="56381F9E">
      <w:pPr>
        <w:spacing w:line="440" w:lineRule="exact"/>
        <w:rPr>
          <w:rFonts w:ascii="宋体" w:hAnsi="宋体" w:cs="宋体"/>
          <w:color w:val="auto"/>
          <w:kern w:val="0"/>
          <w:sz w:val="28"/>
          <w:szCs w:val="28"/>
        </w:rPr>
      </w:pPr>
      <w:r>
        <w:rPr>
          <w:rFonts w:ascii="宋体" w:hAnsi="宋体" w:cs="宋体"/>
          <w:color w:val="auto"/>
          <w:kern w:val="0"/>
          <w:sz w:val="28"/>
          <w:szCs w:val="28"/>
        </w:rPr>
        <w:t>  会议还研究了其他事项。</w:t>
      </w:r>
    </w:p>
    <w:p w14:paraId="5568B4CD">
      <w:pPr>
        <w:spacing w:line="440" w:lineRule="exact"/>
        <w:ind w:firstLine="560" w:firstLineChars="200"/>
        <w:jc w:val="right"/>
        <w:rPr>
          <w:rFonts w:ascii="宋体" w:hAnsi="宋体" w:cs="宋体"/>
          <w:b/>
          <w:bCs/>
          <w:color w:val="auto"/>
          <w:sz w:val="32"/>
          <w:szCs w:val="32"/>
        </w:rPr>
      </w:pPr>
      <w:r>
        <w:rPr>
          <w:rFonts w:hint="eastAsia" w:ascii="楷体" w:hAnsi="楷体" w:eastAsia="楷体" w:cs="楷体"/>
          <w:color w:val="auto"/>
          <w:sz w:val="28"/>
          <w:szCs w:val="28"/>
        </w:rPr>
        <w:t>（来源：新华网 2025-11-28）</w:t>
      </w:r>
    </w:p>
    <w:p w14:paraId="34E69542">
      <w:pPr>
        <w:pStyle w:val="7"/>
        <w:widowControl/>
        <w:spacing w:before="0" w:beforeAutospacing="0" w:after="0" w:afterAutospacing="0" w:line="520" w:lineRule="exact"/>
        <w:jc w:val="center"/>
        <w:rPr>
          <w:rFonts w:ascii="宋体" w:hAnsi="宋体" w:cs="宋体"/>
          <w:b/>
          <w:bCs/>
          <w:color w:val="auto"/>
          <w:spacing w:val="26"/>
          <w:sz w:val="32"/>
          <w:szCs w:val="32"/>
        </w:rPr>
      </w:pPr>
      <w:r>
        <w:rPr>
          <w:rFonts w:hint="eastAsia" w:ascii="宋体" w:hAnsi="宋体" w:cs="宋体"/>
          <w:b/>
          <w:bCs/>
          <w:color w:val="auto"/>
          <w:spacing w:val="26"/>
          <w:sz w:val="32"/>
          <w:szCs w:val="32"/>
        </w:rPr>
        <w:t>习近平致信祝贺中国志愿服务联合会</w:t>
      </w:r>
    </w:p>
    <w:p w14:paraId="50710980">
      <w:pPr>
        <w:pStyle w:val="7"/>
        <w:widowControl/>
        <w:spacing w:before="0" w:beforeAutospacing="0" w:after="0" w:afterAutospacing="0" w:line="520" w:lineRule="exact"/>
        <w:jc w:val="center"/>
        <w:rPr>
          <w:rFonts w:ascii="宋体" w:hAnsi="宋体" w:cs="宋体"/>
          <w:b/>
          <w:bCs/>
          <w:color w:val="auto"/>
          <w:spacing w:val="26"/>
          <w:sz w:val="32"/>
          <w:szCs w:val="32"/>
        </w:rPr>
      </w:pPr>
      <w:r>
        <w:rPr>
          <w:rFonts w:hint="eastAsia" w:ascii="宋体" w:hAnsi="宋体" w:cs="宋体"/>
          <w:b/>
          <w:bCs/>
          <w:color w:val="auto"/>
          <w:spacing w:val="26"/>
          <w:sz w:val="32"/>
          <w:szCs w:val="32"/>
        </w:rPr>
        <w:t>第三届会员代表大会召开强调</w:t>
      </w:r>
    </w:p>
    <w:p w14:paraId="4F2221E4">
      <w:pPr>
        <w:pStyle w:val="7"/>
        <w:widowControl/>
        <w:spacing w:before="0" w:beforeAutospacing="0" w:after="0" w:afterAutospacing="0" w:line="520" w:lineRule="exact"/>
        <w:jc w:val="center"/>
        <w:rPr>
          <w:rFonts w:ascii="宋体" w:hAnsi="宋体" w:cs="宋体"/>
          <w:b/>
          <w:bCs/>
          <w:color w:val="auto"/>
          <w:sz w:val="28"/>
          <w:szCs w:val="28"/>
        </w:rPr>
      </w:pPr>
      <w:r>
        <w:rPr>
          <w:rFonts w:hint="eastAsia" w:ascii="宋体" w:hAnsi="宋体" w:cs="宋体"/>
          <w:b/>
          <w:bCs/>
          <w:color w:val="auto"/>
          <w:sz w:val="28"/>
          <w:szCs w:val="28"/>
        </w:rPr>
        <w:t>大力弘扬志愿精神传递真善美传播正能量</w:t>
      </w:r>
    </w:p>
    <w:p w14:paraId="5652684C">
      <w:pPr>
        <w:pStyle w:val="7"/>
        <w:widowControl/>
        <w:spacing w:before="0" w:beforeAutospacing="0" w:after="0" w:afterAutospacing="0" w:line="520" w:lineRule="exact"/>
        <w:jc w:val="center"/>
        <w:rPr>
          <w:rFonts w:ascii="宋体" w:hAnsi="宋体" w:cs="宋体"/>
          <w:b/>
          <w:bCs/>
          <w:color w:val="auto"/>
          <w:sz w:val="28"/>
          <w:szCs w:val="28"/>
        </w:rPr>
      </w:pPr>
      <w:r>
        <w:rPr>
          <w:rFonts w:hint="eastAsia" w:ascii="宋体" w:hAnsi="宋体" w:cs="宋体"/>
          <w:b/>
          <w:bCs/>
          <w:color w:val="auto"/>
          <w:sz w:val="28"/>
          <w:szCs w:val="28"/>
        </w:rPr>
        <w:t>为强国建设民族复兴伟业贡献志愿服务力量</w:t>
      </w:r>
    </w:p>
    <w:p w14:paraId="1C4286DF">
      <w:pPr>
        <w:pStyle w:val="7"/>
        <w:widowControl/>
        <w:spacing w:before="0" w:beforeAutospacing="0" w:after="0" w:afterAutospacing="0" w:line="520" w:lineRule="exact"/>
        <w:jc w:val="center"/>
        <w:rPr>
          <w:rStyle w:val="10"/>
          <w:rFonts w:hint="eastAsia" w:ascii="微软雅黑" w:hAnsi="微软雅黑" w:eastAsia="微软雅黑" w:cs="微软雅黑"/>
          <w:bCs/>
          <w:color w:val="auto"/>
          <w:sz w:val="28"/>
          <w:szCs w:val="28"/>
          <w:shd w:val="clear" w:color="auto" w:fill="FFFFFF"/>
        </w:rPr>
      </w:pPr>
    </w:p>
    <w:p w14:paraId="2F25CA18">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新华社北京11月28日电 在中国志愿服务联合会第三届会员代表大会召开之际，中共中央总书记、国家主席、中央军委主席习近平发来贺信，向大会的召开表示祝贺，向广大志愿者、志愿服务组织、志愿服务工作者致以问候。</w:t>
      </w:r>
    </w:p>
    <w:p w14:paraId="08174D9E">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习近平在贺信中指出，志愿服务是社会文明进步的重要标志，是志愿者服务他人、奉献社会的重要渠道。新征程上，希望广大志愿者、志愿服务组织、志愿服务工作者大力弘扬志愿精神，积极投身中国式现代化建设的生动实践，努力在服务国家战略、服务百姓民生、服务社会治理中传递真善美，传播正能量，为强国建设、民族复兴伟业贡献志愿服务力量。</w:t>
      </w:r>
    </w:p>
    <w:p w14:paraId="556616CF">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习近平强调，中国志愿服务联合会要加强自身建设，认真履行职责，推动志愿服务事业高质量发展。各级党委和政府要加强组织领导，健全志愿服务体系，在全社会营造支持参与志愿服务的浓厚氛围。</w:t>
      </w:r>
    </w:p>
    <w:p w14:paraId="4C25EE46">
      <w:pPr>
        <w:pStyle w:val="7"/>
        <w:widowControl/>
        <w:spacing w:before="0" w:beforeAutospacing="0" w:after="0" w:afterAutospacing="0" w:line="520" w:lineRule="exact"/>
        <w:jc w:val="both"/>
        <w:rPr>
          <w:rFonts w:ascii="宋体" w:hAnsi="宋体" w:cs="宋体"/>
          <w:color w:val="auto"/>
          <w:sz w:val="28"/>
          <w:szCs w:val="28"/>
        </w:rPr>
      </w:pPr>
      <w:r>
        <w:rPr>
          <w:rFonts w:hint="eastAsia" w:ascii="宋体" w:hAnsi="宋体" w:cs="宋体"/>
          <w:color w:val="auto"/>
          <w:sz w:val="28"/>
          <w:szCs w:val="28"/>
        </w:rPr>
        <w:t>中国志愿服务联合会第三届会员代表大会27日至28日在京召开，会上宣读了习近平的贺信。</w:t>
      </w:r>
    </w:p>
    <w:p w14:paraId="45036D69">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中国志愿服务联合会成立于2013年12月，是由志愿服务组织、志愿者以及相关单位、组织和个人自愿结成的全国性、联合性、非营利性社会组织，多年来为推动我国志愿服务事业发展作出了积极贡献。</w:t>
      </w:r>
    </w:p>
    <w:p w14:paraId="1DC32ACD">
      <w:pPr>
        <w:spacing w:line="440" w:lineRule="exact"/>
        <w:ind w:firstLine="560" w:firstLineChars="200"/>
        <w:jc w:val="right"/>
        <w:rPr>
          <w:rFonts w:ascii="宋体" w:hAnsi="宋体" w:cs="宋体"/>
          <w:b/>
          <w:bCs/>
          <w:color w:val="auto"/>
          <w:sz w:val="32"/>
          <w:szCs w:val="32"/>
        </w:rPr>
      </w:pPr>
      <w:r>
        <w:rPr>
          <w:rFonts w:hint="eastAsia" w:ascii="楷体" w:hAnsi="楷体" w:eastAsia="楷体" w:cs="楷体"/>
          <w:color w:val="auto"/>
          <w:sz w:val="28"/>
          <w:szCs w:val="28"/>
        </w:rPr>
        <w:t>（来源：学习强国 2025-11-28）</w:t>
      </w:r>
    </w:p>
    <w:p w14:paraId="24BD45EC">
      <w:pPr>
        <w:pStyle w:val="7"/>
        <w:widowControl/>
        <w:shd w:val="clear" w:color="auto" w:fill="FFFFFF"/>
        <w:spacing w:before="360" w:beforeAutospacing="0" w:after="360" w:afterAutospacing="0" w:line="480" w:lineRule="atLeast"/>
        <w:jc w:val="both"/>
        <w:rPr>
          <w:rStyle w:val="10"/>
          <w:rFonts w:ascii="微软雅黑" w:hAnsi="微软雅黑" w:eastAsia="微软雅黑" w:cs="微软雅黑"/>
          <w:bCs/>
          <w:color w:val="auto"/>
          <w:sz w:val="27"/>
          <w:szCs w:val="27"/>
          <w:shd w:val="clear" w:color="auto" w:fill="FFFFFF"/>
        </w:rPr>
      </w:pPr>
    </w:p>
    <w:p w14:paraId="45975671">
      <w:pPr>
        <w:pStyle w:val="7"/>
        <w:widowControl/>
        <w:shd w:val="clear" w:color="auto" w:fill="FFFFFF"/>
        <w:spacing w:before="0" w:beforeAutospacing="0" w:after="0" w:afterAutospacing="0" w:line="540" w:lineRule="exact"/>
        <w:ind w:firstLine="643" w:firstLineChars="200"/>
        <w:jc w:val="center"/>
        <w:rPr>
          <w:rFonts w:ascii="宋体" w:hAnsi="宋体" w:cs="宋体"/>
          <w:b/>
          <w:bCs/>
          <w:color w:val="auto"/>
          <w:sz w:val="32"/>
          <w:szCs w:val="32"/>
        </w:rPr>
      </w:pPr>
      <w:r>
        <w:rPr>
          <w:rFonts w:hint="eastAsia" w:ascii="宋体" w:hAnsi="宋体" w:cs="宋体"/>
          <w:b/>
          <w:bCs/>
          <w:color w:val="auto"/>
          <w:sz w:val="32"/>
          <w:szCs w:val="32"/>
        </w:rPr>
        <w:t>习近平在中共中央政治局第二十三次集体学习时强调</w:t>
      </w:r>
    </w:p>
    <w:p w14:paraId="6EF0D423">
      <w:pPr>
        <w:pStyle w:val="7"/>
        <w:widowControl/>
        <w:shd w:val="clear" w:color="auto" w:fill="FFFFFF"/>
        <w:spacing w:before="0" w:beforeAutospacing="0" w:after="0" w:afterAutospacing="0" w:line="540" w:lineRule="exact"/>
        <w:ind w:firstLine="643" w:firstLineChars="200"/>
        <w:jc w:val="center"/>
        <w:rPr>
          <w:rFonts w:ascii="宋体" w:hAnsi="宋体" w:cs="宋体"/>
          <w:b/>
          <w:bCs/>
          <w:color w:val="auto"/>
          <w:sz w:val="32"/>
          <w:szCs w:val="32"/>
        </w:rPr>
      </w:pPr>
      <w:r>
        <w:rPr>
          <w:rFonts w:hint="eastAsia" w:ascii="宋体" w:hAnsi="宋体" w:cs="宋体"/>
          <w:b/>
          <w:bCs/>
          <w:color w:val="auto"/>
          <w:sz w:val="32"/>
          <w:szCs w:val="32"/>
        </w:rPr>
        <w:t>健全网络生态治理长效机制</w:t>
      </w:r>
    </w:p>
    <w:p w14:paraId="434A6C43">
      <w:pPr>
        <w:pStyle w:val="7"/>
        <w:widowControl/>
        <w:shd w:val="clear" w:color="auto" w:fill="FFFFFF"/>
        <w:spacing w:before="0" w:beforeAutospacing="0" w:after="0" w:afterAutospacing="0" w:line="540" w:lineRule="exact"/>
        <w:ind w:firstLine="643" w:firstLineChars="200"/>
        <w:jc w:val="center"/>
        <w:rPr>
          <w:rFonts w:ascii="宋体" w:hAnsi="宋体" w:cs="宋体"/>
          <w:b/>
          <w:bCs/>
          <w:color w:val="auto"/>
          <w:sz w:val="32"/>
          <w:szCs w:val="32"/>
        </w:rPr>
      </w:pPr>
      <w:r>
        <w:rPr>
          <w:rFonts w:hint="eastAsia" w:ascii="宋体" w:hAnsi="宋体" w:cs="宋体"/>
          <w:b/>
          <w:bCs/>
          <w:color w:val="auto"/>
          <w:sz w:val="32"/>
          <w:szCs w:val="32"/>
        </w:rPr>
        <w:t>持续营造风清气正的网络空间</w:t>
      </w:r>
    </w:p>
    <w:p w14:paraId="1724C306">
      <w:pPr>
        <w:pStyle w:val="7"/>
        <w:widowControl/>
        <w:shd w:val="clear" w:color="auto" w:fill="FFFFFF"/>
        <w:spacing w:before="0" w:beforeAutospacing="0" w:after="0" w:afterAutospacing="0" w:line="540" w:lineRule="exact"/>
        <w:ind w:firstLine="643" w:firstLineChars="200"/>
        <w:jc w:val="center"/>
        <w:rPr>
          <w:rFonts w:ascii="宋体" w:hAnsi="宋体" w:cs="宋体"/>
          <w:b/>
          <w:bCs/>
          <w:color w:val="auto"/>
          <w:sz w:val="32"/>
          <w:szCs w:val="32"/>
        </w:rPr>
      </w:pPr>
    </w:p>
    <w:p w14:paraId="5D879797">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新华社北京11月29日电 中共中央政治局11月28日下午就加强网络生态治理进行第二十三次集体学习。中共中央总书记习近平在主持学习时强调，网络生态治理是网络强国建设的重要任务，事关国家发展和安全，事关人民群众切身利益。要健全网络生态治理长效机制，着力提升治理的前瞻性、精准性、系统性、协同性，持续营造风清气正的网络空间。</w:t>
      </w:r>
    </w:p>
    <w:p w14:paraId="6A56C6A6">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中国政法大学教授时建中同志就这个问题进行讲解，提出工作建议。中央政治局的同志认真听取讲解，并进行了讨论。</w:t>
      </w:r>
    </w:p>
    <w:p w14:paraId="033E6C6E">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习近平在听取讲解和讨论后发表重要讲话。他指出，党的十八大以来，我们把网络生态治理摆在重要位置，不断壮大网上主流价值、主流舆论、主流文化，有效打击遏制网络乱象，网络生态总体向上向好。这些年的实践让我们深刻认识到，抓网络生态治理必须坚持党的领导、坚持人民至上、坚持守正创新、坚持法治护航、坚持系统观念。</w:t>
      </w:r>
    </w:p>
    <w:p w14:paraId="044165E0">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习近平强调，网络生态治理在国家治理中占有重要地位。要在党中央集中统一领导下，健全网络综合治理格局，形成治理合力。各级各部门要强化管网治网的政治责任和领导责任，及时有效解决突出问题，不断提高运用网络了解民意、开展工作的能力。要加强对网络平台、自媒体和多频道网络机构的引导，促使其担负社会责任，自觉成为正能量传播者。</w:t>
      </w:r>
    </w:p>
    <w:p w14:paraId="1BBC450A">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习近平指出，源清则流清，要坚持以正面声音、主流价值、时代新风塑造网络空间，使互联网成为思想引领、道德培育、文化传承的重要阵地。要深化党的创新理论网上宣传，大力弘扬社会主义核心价值观，推出更多有内涵、有温度、有影响的网络作品。主流媒体要发挥网络优质内容供给的示范引领作用。</w:t>
      </w:r>
    </w:p>
    <w:p w14:paraId="5A498787">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习近平强调，网络生态治理是一项系统工程，要充分调动各方力量，综合运用教育、行政、法治等多种手段。要完善网上思想道德教育分众化、精准化实施机制，培育自尊自信、理性平和、积极向上的网络社会心态。要采取政策指导、行政许可等举措，推动行政监管与行业自律相衔接。要统筹推进网络领域立法执法司法普法。</w:t>
      </w:r>
    </w:p>
    <w:p w14:paraId="3260132E">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习近平指出，网络乱象污染社会风气，侵犯群众利益，要敢于亮剑、坚决打击，切断利益链和产业链，铲除其滋生的土壤和条件。要结合打击网络乱象，深入查找网络生态治理的薄弱环节，采取针对性措施固根基、补短板。</w:t>
      </w:r>
    </w:p>
    <w:p w14:paraId="73BC89F7">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习近平强调，当前人工智能、大数据等新技术新应用不断涌现，给网络生态治理带来挑战，也提供新的支持条件。要鼓励网信领域新技术发展，促进研发成果转化和应用场景落地。要完善分级分类的安全监管机制，筑牢网络安全和数据安全防线。</w:t>
      </w:r>
    </w:p>
    <w:p w14:paraId="6C1B6E49">
      <w:pPr>
        <w:pStyle w:val="7"/>
        <w:widowControl/>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习近平指出，网络生态治理是世界各国面临的共同课题。要积极参与国际规则制定，携手各国打击网络违法犯罪，推动构建网络空间命运共同体。要加强国际传播网络平台和能力建设，利用互联网传播中国声音、讲好中国故事，生动展现可信、可爱、可敬的中国形象。</w:t>
      </w:r>
    </w:p>
    <w:p w14:paraId="143A3A4A">
      <w:pPr>
        <w:spacing w:line="520" w:lineRule="exact"/>
        <w:ind w:firstLine="560" w:firstLineChars="200"/>
        <w:jc w:val="right"/>
        <w:rPr>
          <w:rFonts w:ascii="楷体" w:hAnsi="楷体" w:eastAsia="楷体" w:cs="楷体"/>
          <w:color w:val="auto"/>
          <w:sz w:val="28"/>
          <w:szCs w:val="28"/>
        </w:rPr>
      </w:pPr>
      <w:r>
        <w:rPr>
          <w:rFonts w:hint="eastAsia" w:ascii="楷体" w:hAnsi="楷体" w:eastAsia="楷体" w:cs="楷体"/>
          <w:color w:val="auto"/>
          <w:sz w:val="28"/>
          <w:szCs w:val="28"/>
        </w:rPr>
        <w:t>（来源：学习强国”学习平台 2025-11-29）</w:t>
      </w:r>
    </w:p>
    <w:p w14:paraId="390EDB31">
      <w:pPr>
        <w:pStyle w:val="7"/>
        <w:widowControl/>
        <w:shd w:val="clear" w:color="auto" w:fill="FFFFFF"/>
        <w:spacing w:before="0" w:beforeAutospacing="0" w:after="0" w:afterAutospacing="0" w:line="540" w:lineRule="exact"/>
        <w:rPr>
          <w:rFonts w:ascii="宋体" w:hAnsi="宋体" w:cs="宋体"/>
          <w:b/>
          <w:bCs/>
          <w:color w:val="auto"/>
          <w:kern w:val="2"/>
          <w:sz w:val="32"/>
          <w:szCs w:val="32"/>
        </w:rPr>
      </w:pPr>
    </w:p>
    <w:p w14:paraId="23CCA2CD">
      <w:pPr>
        <w:pStyle w:val="7"/>
        <w:widowControl/>
        <w:shd w:val="clear" w:color="auto" w:fill="FFFFFF"/>
        <w:spacing w:before="0" w:beforeAutospacing="0" w:after="0" w:afterAutospacing="0" w:line="540" w:lineRule="exact"/>
        <w:rPr>
          <w:rFonts w:ascii="宋体" w:hAnsi="宋体" w:cs="宋体"/>
          <w:b/>
          <w:bCs/>
          <w:color w:val="auto"/>
          <w:kern w:val="2"/>
          <w:sz w:val="32"/>
          <w:szCs w:val="32"/>
        </w:rPr>
      </w:pPr>
    </w:p>
    <w:p w14:paraId="2EEF4B6E">
      <w:pPr>
        <w:pStyle w:val="7"/>
        <w:widowControl/>
        <w:shd w:val="clear" w:color="auto" w:fill="FFFFFF"/>
        <w:spacing w:before="0" w:beforeAutospacing="0" w:after="0" w:afterAutospacing="0" w:line="540" w:lineRule="exact"/>
        <w:rPr>
          <w:rFonts w:ascii="宋体" w:hAnsi="宋体" w:cs="宋体"/>
          <w:b/>
          <w:bCs/>
          <w:color w:val="auto"/>
          <w:kern w:val="2"/>
          <w:sz w:val="32"/>
          <w:szCs w:val="32"/>
        </w:rPr>
      </w:pPr>
    </w:p>
    <w:p w14:paraId="06329909">
      <w:pPr>
        <w:pStyle w:val="7"/>
        <w:widowControl/>
        <w:shd w:val="clear" w:color="auto" w:fill="FFFFFF"/>
        <w:spacing w:before="0" w:beforeAutospacing="0" w:after="0" w:afterAutospacing="0" w:line="540" w:lineRule="exact"/>
        <w:rPr>
          <w:rFonts w:ascii="宋体" w:hAnsi="宋体" w:cs="宋体"/>
          <w:b/>
          <w:bCs/>
          <w:color w:val="auto"/>
          <w:kern w:val="2"/>
          <w:sz w:val="32"/>
          <w:szCs w:val="32"/>
        </w:rPr>
      </w:pPr>
    </w:p>
    <w:p w14:paraId="17EF8B1B">
      <w:pPr>
        <w:pStyle w:val="7"/>
        <w:widowControl/>
        <w:shd w:val="clear" w:color="auto" w:fill="FFFFFF"/>
        <w:spacing w:before="0" w:beforeAutospacing="0" w:after="0" w:afterAutospacing="0" w:line="540" w:lineRule="exact"/>
        <w:rPr>
          <w:rFonts w:ascii="宋体" w:hAnsi="宋体" w:cs="宋体"/>
          <w:b/>
          <w:bCs/>
          <w:color w:val="auto"/>
          <w:kern w:val="2"/>
          <w:sz w:val="32"/>
          <w:szCs w:val="32"/>
        </w:rPr>
      </w:pPr>
    </w:p>
    <w:p w14:paraId="0654659E">
      <w:pPr>
        <w:pStyle w:val="7"/>
        <w:widowControl/>
        <w:shd w:val="clear" w:color="auto" w:fill="FFFFFF"/>
        <w:spacing w:before="0" w:beforeAutospacing="0" w:after="0" w:afterAutospacing="0" w:line="540" w:lineRule="exact"/>
        <w:rPr>
          <w:rFonts w:ascii="宋体" w:hAnsi="宋体" w:cs="宋体"/>
          <w:b/>
          <w:bCs/>
          <w:color w:val="auto"/>
          <w:kern w:val="2"/>
          <w:sz w:val="32"/>
          <w:szCs w:val="32"/>
        </w:rPr>
      </w:pPr>
    </w:p>
    <w:p w14:paraId="144CAFC8">
      <w:pPr>
        <w:pStyle w:val="7"/>
        <w:widowControl/>
        <w:shd w:val="clear" w:color="auto" w:fill="FFFFFF"/>
        <w:spacing w:before="0" w:beforeAutospacing="0" w:after="0" w:afterAutospacing="0" w:line="540" w:lineRule="exact"/>
        <w:jc w:val="center"/>
        <w:rPr>
          <w:rFonts w:ascii="宋体" w:hAnsi="宋体" w:cs="宋体"/>
          <w:b/>
          <w:bCs/>
          <w:color w:val="auto"/>
          <w:sz w:val="32"/>
          <w:szCs w:val="32"/>
        </w:rPr>
      </w:pPr>
      <w:r>
        <w:rPr>
          <w:rFonts w:hint="eastAsia" w:ascii="宋体" w:hAnsi="宋体" w:cs="宋体"/>
          <w:b/>
          <w:bCs/>
          <w:color w:val="auto"/>
          <w:sz w:val="32"/>
          <w:szCs w:val="32"/>
        </w:rPr>
        <w:t>习近平：推进党的自我革命要做到“五个进一步到位”</w:t>
      </w:r>
    </w:p>
    <w:p w14:paraId="7AA08095">
      <w:pPr>
        <w:pStyle w:val="7"/>
        <w:widowControl/>
        <w:shd w:val="clear" w:color="auto" w:fill="FFFFFF"/>
        <w:spacing w:before="0" w:beforeAutospacing="0" w:after="0" w:afterAutospacing="0" w:line="500" w:lineRule="exact"/>
        <w:ind w:firstLine="643" w:firstLineChars="200"/>
        <w:jc w:val="center"/>
        <w:rPr>
          <w:rFonts w:ascii="宋体" w:hAnsi="宋体" w:cs="宋体"/>
          <w:b/>
          <w:bCs/>
          <w:color w:val="auto"/>
          <w:sz w:val="32"/>
          <w:szCs w:val="32"/>
        </w:rPr>
      </w:pPr>
    </w:p>
    <w:p w14:paraId="17D35C3B">
      <w:pPr>
        <w:pStyle w:val="7"/>
        <w:widowControl/>
        <w:spacing w:before="0" w:beforeAutospacing="0" w:after="0" w:afterAutospacing="0" w:line="50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在“七一”即将到来之际，中央政治局以健全落实中央八项规定精神、纠治“四风”长效机制为主题进行集体学习，既是推进全党深入贯彻中央八项规定精神学习教育的一项工作安排，也是庆祝党的生日的一次重要活动。我代表党中央，向全国广大共产党员致以节日的问候！</w:t>
      </w:r>
    </w:p>
    <w:p w14:paraId="3B50138C">
      <w:pPr>
        <w:pStyle w:val="7"/>
        <w:widowControl/>
        <w:spacing w:before="0" w:beforeAutospacing="0" w:after="0" w:afterAutospacing="0" w:line="50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中央八项规定是党中央徙木立信之举，是新时代管党治党的标志性措施。党的十八大以来，党中央以八项规定开局破题，坚持立铁规矩、强硬约束，坚持以上率下、从中央政治局带头做起，坚持问题导向、聚焦纠治“四风”开展集中教育和一系列专项整治，坚持抓常抓细抓长、一个节点一个节点坚守和推进，坚持党性党风党纪一起抓、正风肃纪反腐相贯通，刹住了不少过去认为不可能刹住的歪风，祛除了一些多年难以祛除的顽瘴痼疾，解决了很多群众反映强烈的突出问题，党风政风焕然一新，推动管党治党水平整体提升，为党和国家事业发展凝聚起强大正能量。实践证明，从抓作风入手推进全面从严治党是新时代党的自我革命一条重要经验。</w:t>
      </w:r>
    </w:p>
    <w:p w14:paraId="0815C064">
      <w:pPr>
        <w:pStyle w:val="7"/>
        <w:widowControl/>
        <w:spacing w:before="0" w:beforeAutospacing="0" w:after="0" w:afterAutospacing="0" w:line="50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在充分肯定成绩的同时，必须清醒看到，“四风”问题树倒根存、土壤尚在，不正之风和腐败现象存量未尽、增量仍然易发多发，贯彻中央八项规定精神、正风肃纪反腐必须打持久战。党中央将深入贯彻中央八项规定精神确定为今年学习教育的主题，就是基于这样的考虑。</w:t>
      </w:r>
    </w:p>
    <w:p w14:paraId="581751F0">
      <w:pPr>
        <w:pStyle w:val="7"/>
        <w:widowControl/>
        <w:spacing w:before="0" w:beforeAutospacing="0" w:after="0" w:afterAutospacing="0" w:line="50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围绕党的自我革命，这些年我讲了不少话，党中央采取了很多措施，思路要求都是明确的，关键在于抓落实要真正到位。下面，我着重强调一下这个问题。</w:t>
      </w:r>
    </w:p>
    <w:p w14:paraId="30C697EE">
      <w:pPr>
        <w:pStyle w:val="7"/>
        <w:widowControl/>
        <w:spacing w:before="0" w:beforeAutospacing="0" w:after="0" w:afterAutospacing="0" w:line="50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第一，对党的自我革命认识要进一步到位。自我革命是我们党跳出治乱兴衰历史周期率的第二个答案，这是从长期实践探索中得出的结论。现在，我们党肩负的中国式现代化建设任务十分繁重，面临的执政环境异常复杂，自我革命这根弦必须绷得更紧。</w:t>
      </w:r>
    </w:p>
    <w:p w14:paraId="7E754EF1">
      <w:pPr>
        <w:pStyle w:val="7"/>
        <w:widowControl/>
        <w:spacing w:before="0" w:beforeAutospacing="0" w:after="0" w:afterAutospacing="0" w:line="50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对党的自我革命，多数同志有比较正确的认识，也有一些党员干部还抱有错误的想法。有的认为共产党已经是执政党，自我革命是自找麻烦，影响党的形象和威信；有的认为全面从严治党管得太紧，抓吃喝过了头，反腐败用力过猛，影响干部积极性，也影响经济社会发展；有的认为党的自我革命只是党中央的事、组织上的事，与自己没有多大关系；有的认为自己级别不高、权力不大，离腐败还远，不需要自我革命。正是因为有这样的认识，他们在党的自我革命问题上，往往只是应应景、表表态，不入脑、不走心，甚至当看客、做局外人。对这些错误观点，应当坚决纠正。</w:t>
      </w:r>
    </w:p>
    <w:p w14:paraId="15F2BA16">
      <w:pPr>
        <w:pStyle w:val="7"/>
        <w:widowControl/>
        <w:spacing w:before="0" w:beforeAutospacing="0" w:after="0" w:afterAutospacing="0" w:line="50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必须明确，不正之风和腐败现象是党和人民的大敌，也是经济社会持续健康发展的大敌。我们党进行自我革命，刀刃向内、激浊扬清、刮骨疗毒，非但不会影响党的形象和威信，反而能够提高党的形象和威信；非但不会挫伤党员干部的积极性，反而能够更广泛更充分地调动党员干部的积极性；非但不会影响经济社会发展，反而能够为高质量发展提供坚强政治保证。党组织和党员无论处在哪个层级、担负什么工作，都应该有自我革命的责任，都要把自己摆进去，不能把自我革命当口号喊。领导干部首先是高级干部更要在自我革命上以身作则，不能马克思主义手电筒只照别人不照自己。</w:t>
      </w:r>
    </w:p>
    <w:p w14:paraId="16761685">
      <w:pPr>
        <w:pStyle w:val="7"/>
        <w:widowControl/>
        <w:spacing w:before="0" w:beforeAutospacing="0" w:after="0" w:afterAutospacing="0" w:line="50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第二，党员干部增强党性要进一步到位。推进自我革命，必须固本培元、增强党性。党性强，就会“正气存内、邪不可干”，炼就“金刚不坏之身”。党性弱，就容易被消极和错误的东西所侵染，久而久之“气血不足百病生”。党性丧失，则必然蜕化变质、走向党和人民对立面。</w:t>
      </w:r>
    </w:p>
    <w:p w14:paraId="70CCE6DB">
      <w:pPr>
        <w:pStyle w:val="7"/>
        <w:widowControl/>
        <w:spacing w:before="0" w:beforeAutospacing="0" w:after="0" w:afterAutospacing="0" w:line="50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关于共产党人的党性，党章、准则等都有明确规定，重点是坚定理想信念，铸牢对党忠诚，厚植为民情怀，纯正道德品质，保持清正廉洁。增强党性，靠实实在在的修养和历练。要加强理论武装，坚守共产党人精神追求，解决好世界观、人生观、价值观总开关问题。要积极投身中国式现代化建设实践，践行党的根本宗旨，在干事创业中磨砺奋斗人生，在为民造福中升华道德境界。要积极参加党内政治生活，用好批评和自我批评武器，乐于接受党组织教育和各方面监督。要对照正反典型进行自我省察，勤掸“思想尘”，多思“贪欲害”，常破“心中贼”，以内无妄思保证外无妄动。尤其是年轻干部经历斗争考验少，免疫力需要增强，要加紧补齐党性锻炼这一课。选人用人，要加强党性鉴别，注重考察干部的境界格局和忠诚度廉洁度。</w:t>
      </w:r>
    </w:p>
    <w:p w14:paraId="25C5B062">
      <w:pPr>
        <w:pStyle w:val="7"/>
        <w:widowControl/>
        <w:spacing w:before="0" w:beforeAutospacing="0" w:after="0" w:afterAutospacing="0" w:line="50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第三，权力规范运行要进一步到位。“四风”大多源于特权思想，腐败突出表现是以权谋私。因此，党的自我革命重在治权。这些年，我们党厉行法治、依规治党，制定、修订了大量国家法律法规和党内法规，其中很多指向权力规范运行。规范权力运行，要以领导机关、领导干部特别是“一把手”、关键岗位领导干部为重点对象，紧盯重大政策制定、重大工程审批、大额资金安排、干部选拔任用等重要事项，健全授权用权制权相统一、清晰透明可追溯的制度机制。要从典型案件中查找权力运行漏洞，补齐制度短板。要严格制度执行，全过程监督权力运行，有效阻断各种潜规则对公权力的侵蚀，防止制度空转。民主集中制作为党的根本组织原则和领导制度，必须在领导班子议事决策中全面贯彻，任何人都不准凌驾于组织之上、凌驾于班子集体之上。总之，要通过持续努力，真正把权力关进制度的笼子，有效避免“牛栏关猫”、“纸笼禁虎”，最大限度减少权力寻租空间。</w:t>
      </w:r>
    </w:p>
    <w:p w14:paraId="7E117BFB">
      <w:pPr>
        <w:pStyle w:val="7"/>
        <w:widowControl/>
        <w:spacing w:before="0" w:beforeAutospacing="0" w:after="0" w:afterAutospacing="0" w:line="50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党员干部要时刻牢记，我们一切权力都是人民赋予的，必须正确行使、对人民负责，党内不允许有特权思想、特权现象存在，更不允许出现利益集团、权势团体、特权阶层。从入党、当干部那一天起，就要敬畏人民、敬畏组织、敬畏法纪！</w:t>
      </w:r>
    </w:p>
    <w:p w14:paraId="213F40EA">
      <w:pPr>
        <w:pStyle w:val="7"/>
        <w:widowControl/>
        <w:spacing w:before="0" w:beforeAutospacing="0" w:after="0" w:afterAutospacing="0" w:line="50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从严监督执纪要进一步到位。从严监督执纪是党的自我革命的利器。我们把党的纪律规矩向全党广而告之，不搞不教而诛，但对违纪违法问题必须坚决处理，霹雳手段决不能少。在从严监督上，要把党内监督和人民监督结合起来，重视发挥群众监督、舆论监督“前哨”作用，推动各类监督贯通协调。党组织日常监督要下功夫抓起来，切实提高穿透力和有效性。</w:t>
      </w:r>
    </w:p>
    <w:p w14:paraId="72CAC96A">
      <w:pPr>
        <w:pStyle w:val="7"/>
        <w:widowControl/>
        <w:spacing w:before="0" w:beforeAutospacing="0" w:after="0" w:afterAutospacing="0" w:line="50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在从严执纪上，要严格标准，将党风党纪硬要求变为硬举措、让铁规矩长出铁牙齿，对不正之风和腐败现象露头就打、严肃查处，向全党释放一严到底、寸步不让的信号，形成有效的震慑效应。当前，风腐一体问题比较突出，要加大风腐同查同治力度。一方面，要深挖“四风”背后的团团伙伙、请托办事、利益输送等问题，通过揭开“风”的盖子揪出“腐”的真面目。另一方面，要针对腐败案件反映的地区性、行业性、领域性作风顽疾，以“同治”铲除风腐共性根源。对顶风违纪的，更要快查严处、决不姑息。</w:t>
      </w:r>
    </w:p>
    <w:p w14:paraId="299AF262">
      <w:pPr>
        <w:pStyle w:val="7"/>
        <w:widowControl/>
        <w:spacing w:before="0" w:beforeAutospacing="0" w:after="0" w:afterAutospacing="0" w:line="50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第五，落实管党治党责任要进一步到位。我曾经说过，抓好党建是本职，不抓党建是失职，抓不好党建是不称职，现在看来这大有重申的必要。</w:t>
      </w:r>
    </w:p>
    <w:p w14:paraId="207484AE">
      <w:pPr>
        <w:pStyle w:val="7"/>
        <w:widowControl/>
        <w:spacing w:before="0" w:beforeAutospacing="0" w:after="0" w:afterAutospacing="0" w:line="500" w:lineRule="exact"/>
        <w:ind w:firstLine="560" w:firstLineChars="200"/>
        <w:jc w:val="both"/>
        <w:rPr>
          <w:rFonts w:ascii="宋体" w:hAnsi="宋体" w:cs="宋体"/>
          <w:color w:val="auto"/>
          <w:sz w:val="28"/>
          <w:szCs w:val="28"/>
        </w:rPr>
      </w:pPr>
      <w:r>
        <w:rPr>
          <w:rFonts w:hint="eastAsia" w:ascii="宋体" w:hAnsi="宋体" w:cs="宋体"/>
          <w:color w:val="auto"/>
          <w:sz w:val="28"/>
          <w:szCs w:val="28"/>
        </w:rPr>
        <w:t>管党治党责任有主体责任、监督责任、第一责任人责任、“一岗双责”等，这些构成一个完整的责任链条，每一种责任都很重要，都要严格落实，不能敷衍应付。我们讲强化党组织政治功能，落实管党治党主体责任是其中的重要内涵。各级领导干部作为“关键少数”，要以爱党、忧党、护党、兴党的政治忠诚，坚决扛起管党治党责任，严于律己、严负其责、严管所辖，层层传导压力，切实把严的氛围营造起来、把正的风气树立起来。中央政治局的同志在落实管党治党责任上要为全党树标杆、作表率。</w:t>
      </w:r>
    </w:p>
    <w:p w14:paraId="700122F7">
      <w:pPr>
        <w:pStyle w:val="7"/>
        <w:widowControl/>
        <w:spacing w:before="0" w:beforeAutospacing="0" w:after="0" w:afterAutospacing="0" w:line="500" w:lineRule="exact"/>
        <w:ind w:firstLine="480" w:firstLineChars="200"/>
        <w:jc w:val="both"/>
        <w:rPr>
          <w:rFonts w:ascii="楷体" w:hAnsi="楷体" w:eastAsia="楷体" w:cs="宋体"/>
          <w:b/>
          <w:bCs/>
          <w:color w:val="auto"/>
        </w:rPr>
      </w:pPr>
      <w:r>
        <w:rPr>
          <w:rFonts w:hint="eastAsia" w:ascii="楷体" w:hAnsi="楷体" w:eastAsia="楷体" w:cs="宋体"/>
          <w:color w:val="auto"/>
        </w:rPr>
        <w:t>※这是习近平总书记2025年6月30日在二十届中央政治局第二十一次集体学习时讲话的主要部分</w:t>
      </w:r>
      <w:r>
        <w:rPr>
          <w:rFonts w:hint="eastAsia" w:ascii="楷体" w:hAnsi="楷体" w:eastAsia="楷体" w:cs="楷体"/>
          <w:color w:val="auto"/>
        </w:rPr>
        <w:t>（来源：《求是》2025年第23期）</w:t>
      </w:r>
    </w:p>
    <w:p w14:paraId="26D289C0">
      <w:pPr>
        <w:jc w:val="center"/>
        <w:rPr>
          <w:rFonts w:ascii="宋体" w:hAnsi="宋体" w:cs="宋体"/>
          <w:b/>
          <w:bCs/>
          <w:color w:val="auto"/>
          <w:kern w:val="0"/>
          <w:sz w:val="36"/>
          <w:szCs w:val="36"/>
        </w:rPr>
      </w:pPr>
      <w:r>
        <w:rPr>
          <w:rFonts w:hint="eastAsia" w:ascii="宋体" w:hAnsi="宋体" w:cs="宋体"/>
          <w:b/>
          <w:bCs/>
          <w:color w:val="auto"/>
          <w:kern w:val="0"/>
          <w:sz w:val="36"/>
          <w:szCs w:val="36"/>
        </w:rPr>
        <w:t>中共中央政治局召开会议 分析研究2026年经济工作</w:t>
      </w:r>
    </w:p>
    <w:p w14:paraId="66131776">
      <w:pPr>
        <w:jc w:val="center"/>
        <w:rPr>
          <w:rFonts w:ascii="宋体" w:hAnsi="宋体" w:cs="宋体"/>
          <w:b/>
          <w:bCs/>
          <w:color w:val="auto"/>
          <w:kern w:val="0"/>
          <w:sz w:val="36"/>
          <w:szCs w:val="36"/>
        </w:rPr>
      </w:pPr>
      <w:r>
        <w:rPr>
          <w:rFonts w:hint="eastAsia" w:ascii="宋体" w:hAnsi="宋体" w:cs="宋体"/>
          <w:b/>
          <w:bCs/>
          <w:color w:val="auto"/>
          <w:kern w:val="0"/>
          <w:sz w:val="36"/>
          <w:szCs w:val="36"/>
        </w:rPr>
        <w:t xml:space="preserve"> 审议《中国共产党领导全面依法治国工作条例》</w:t>
      </w:r>
    </w:p>
    <w:p w14:paraId="20ED4447">
      <w:pPr>
        <w:jc w:val="center"/>
        <w:rPr>
          <w:rFonts w:ascii="宋体" w:hAnsi="宋体" w:cs="宋体"/>
          <w:b/>
          <w:bCs/>
          <w:color w:val="auto"/>
          <w:kern w:val="0"/>
          <w:sz w:val="36"/>
          <w:szCs w:val="36"/>
        </w:rPr>
      </w:pPr>
      <w:r>
        <w:rPr>
          <w:rFonts w:hint="eastAsia" w:ascii="宋体" w:hAnsi="宋体" w:cs="宋体"/>
          <w:b/>
          <w:bCs/>
          <w:color w:val="auto"/>
          <w:kern w:val="0"/>
          <w:sz w:val="36"/>
          <w:szCs w:val="36"/>
        </w:rPr>
        <w:t xml:space="preserve">中共中央总书记习近平主持会议 </w:t>
      </w:r>
    </w:p>
    <w:p w14:paraId="104D7544">
      <w:pPr>
        <w:jc w:val="center"/>
        <w:rPr>
          <w:rFonts w:ascii="宋体" w:hAnsi="宋体" w:cs="宋体"/>
          <w:b/>
          <w:bCs/>
          <w:color w:val="auto"/>
          <w:kern w:val="0"/>
          <w:sz w:val="36"/>
          <w:szCs w:val="36"/>
        </w:rPr>
      </w:pPr>
      <w:r>
        <w:rPr>
          <w:rFonts w:hint="eastAsia" w:ascii="宋体" w:hAnsi="宋体" w:cs="宋体"/>
          <w:b/>
          <w:bCs/>
          <w:color w:val="auto"/>
          <w:kern w:val="0"/>
          <w:sz w:val="36"/>
          <w:szCs w:val="36"/>
        </w:rPr>
        <w:t> </w:t>
      </w:r>
      <w:r>
        <w:rPr>
          <w:rFonts w:hint="eastAsia" w:ascii="宋体" w:hAnsi="宋体" w:cs="宋体"/>
          <w:color w:val="auto"/>
          <w:kern w:val="0"/>
          <w:sz w:val="36"/>
          <w:szCs w:val="36"/>
        </w:rPr>
        <w:t> </w:t>
      </w:r>
    </w:p>
    <w:p w14:paraId="2386595A">
      <w:pPr>
        <w:ind w:firstLine="560" w:firstLineChars="200"/>
        <w:rPr>
          <w:rFonts w:ascii="宋体" w:hAnsi="宋体" w:cs="宋体"/>
          <w:color w:val="auto"/>
          <w:kern w:val="0"/>
          <w:sz w:val="28"/>
          <w:szCs w:val="28"/>
        </w:rPr>
      </w:pPr>
      <w:r>
        <w:rPr>
          <w:rFonts w:hint="eastAsia" w:ascii="宋体" w:hAnsi="宋体" w:cs="宋体"/>
          <w:color w:val="auto"/>
          <w:kern w:val="0"/>
          <w:sz w:val="28"/>
          <w:szCs w:val="28"/>
        </w:rPr>
        <w:t>新华社北京12月8日电　中共中央政治局12月8日召开会议，分析研究2026年经济工作，审议《中国共产党领导全面依法治国工作条例》。中共中央总书记习近平主持会议。   </w:t>
      </w:r>
    </w:p>
    <w:p w14:paraId="4D5710DA">
      <w:pPr>
        <w:ind w:firstLine="560" w:firstLineChars="200"/>
        <w:rPr>
          <w:rFonts w:ascii="宋体" w:hAnsi="宋体" w:cs="宋体"/>
          <w:color w:val="auto"/>
          <w:kern w:val="0"/>
          <w:sz w:val="28"/>
          <w:szCs w:val="28"/>
        </w:rPr>
      </w:pPr>
      <w:r>
        <w:rPr>
          <w:rFonts w:hint="eastAsia" w:ascii="宋体" w:hAnsi="宋体" w:cs="宋体"/>
          <w:color w:val="auto"/>
          <w:kern w:val="0"/>
          <w:sz w:val="28"/>
          <w:szCs w:val="28"/>
        </w:rPr>
        <w:t>会议认为，今年是中国式现代化进程中具有重要意义的一年，以习近平同志为核心的党中央团结带领全党全国各族人民迎难而上、奋力拼搏，统筹国内国际两个大局，实施更加积极有为的宏观政策，经济社会发展主要目标将顺利实现。我国经济运行总体平稳、稳中有进，新质生产力稳步发展，改革开放迈出新步伐，重点领域风险化解取得积极进展，民生保障更加有力，社会大局保持稳定。过去5年，我们有效应对各种冲击挑战，我国经济、科技、国防等硬实力和文化、制度、外交等软实力明显提升，“十四五”即将圆满收官，第二个百年奋斗目标新征程实现良好开局。   </w:t>
      </w:r>
    </w:p>
    <w:p w14:paraId="66A6AF8E">
      <w:pPr>
        <w:ind w:firstLine="560" w:firstLineChars="200"/>
        <w:rPr>
          <w:rFonts w:ascii="宋体" w:hAnsi="宋体" w:cs="宋体"/>
          <w:color w:val="auto"/>
          <w:kern w:val="0"/>
          <w:sz w:val="28"/>
          <w:szCs w:val="28"/>
        </w:rPr>
      </w:pPr>
      <w:r>
        <w:rPr>
          <w:rFonts w:hint="eastAsia" w:ascii="宋体" w:hAnsi="宋体" w:cs="宋体"/>
          <w:color w:val="auto"/>
          <w:kern w:val="0"/>
          <w:sz w:val="28"/>
          <w:szCs w:val="28"/>
        </w:rPr>
        <w:t>会议强调，做好明年经济工作，要以习近平新时代中国特色社会主义思想为指导，深入贯彻党的二十大和二十届历次全会精神，完整准确全面贯彻新发展理念，加快构建新发展格局，着力推动高质量发展，坚持稳中求进工作总基调，更好统筹国内经济工作和国际经贸斗争，更好统筹发展和安全，实施更加积极有为的宏观政策，增强政策前瞻性针对性协同性，持续扩大内需、优化供给，做优增量、盘活存量，因地制宜发展新质生产力，纵深推进全国统一大市场建设，持续防范化解重点领域风险，着力稳就业、稳企业、稳市场、稳预期，推动经济实现质的有效提升和量的合理增长，保持社会和谐稳定，实现“十五五”良好开局。   </w:t>
      </w:r>
    </w:p>
    <w:p w14:paraId="411272CD">
      <w:pPr>
        <w:ind w:firstLine="560" w:firstLineChars="200"/>
        <w:rPr>
          <w:rFonts w:ascii="宋体" w:hAnsi="宋体" w:cs="宋体"/>
          <w:color w:val="auto"/>
          <w:kern w:val="0"/>
          <w:sz w:val="28"/>
          <w:szCs w:val="28"/>
        </w:rPr>
      </w:pPr>
      <w:r>
        <w:rPr>
          <w:rFonts w:hint="eastAsia" w:ascii="宋体" w:hAnsi="宋体" w:cs="宋体"/>
          <w:color w:val="auto"/>
          <w:kern w:val="0"/>
          <w:sz w:val="28"/>
          <w:szCs w:val="28"/>
        </w:rPr>
        <w:t xml:space="preserve">会议指出，明年经济工作要坚持稳中求进、提质增效，继续实施更加积极的财政政策和适度宽松的货币政策，发挥存量政策和增量政策集成效应，加大逆周期和跨周期调节力度，切实提升宏观经济治理效能。要坚持内需主导，建设强大国内市场；坚持创新驱动，加紧培育壮大新动能；坚持改革攻坚，增强高质量发展动力活力；坚持对外开放，推动多领域合作共赢；坚持协调发展，促进城乡融合和区域联动；坚持“双碳”引领，推动全面绿色转型；坚持民生为大，努力为人民群众多办实事；坚持守牢底线，积极稳妥化解重点领域风险。    </w:t>
      </w:r>
    </w:p>
    <w:p w14:paraId="40E99EA3">
      <w:pPr>
        <w:ind w:firstLine="560" w:firstLineChars="200"/>
        <w:rPr>
          <w:rFonts w:ascii="宋体" w:hAnsi="宋体" w:cs="宋体"/>
          <w:color w:val="auto"/>
          <w:kern w:val="0"/>
          <w:sz w:val="28"/>
          <w:szCs w:val="28"/>
        </w:rPr>
      </w:pPr>
      <w:r>
        <w:rPr>
          <w:rFonts w:hint="eastAsia" w:ascii="宋体" w:hAnsi="宋体" w:cs="宋体"/>
          <w:color w:val="auto"/>
          <w:kern w:val="0"/>
          <w:sz w:val="28"/>
          <w:szCs w:val="28"/>
        </w:rPr>
        <w:t>会议强调，要加强党的领导特别是党中央集中统一领导。树立和践行正确政绩观，因地制宜做好经济工作，实现高质量、可持续的发展。编制好国家和地方“十五五”规划及专项规划。做好岁末年初重要民生商品保供工作，关心困难群众生产生活，解决好拖欠企业账款和农民工工资问题，兜牢民生底线。以时时放心不下的责任感抓好安全生产，坚决防范遏制重特大事故发生。   </w:t>
      </w:r>
    </w:p>
    <w:p w14:paraId="47EAE3FE">
      <w:pPr>
        <w:ind w:firstLine="560" w:firstLineChars="200"/>
        <w:rPr>
          <w:rFonts w:ascii="宋体" w:hAnsi="宋体" w:cs="宋体"/>
          <w:color w:val="auto"/>
          <w:kern w:val="0"/>
          <w:sz w:val="28"/>
          <w:szCs w:val="28"/>
        </w:rPr>
      </w:pPr>
      <w:r>
        <w:rPr>
          <w:rFonts w:hint="eastAsia" w:ascii="宋体" w:hAnsi="宋体" w:cs="宋体"/>
          <w:color w:val="auto"/>
          <w:kern w:val="0"/>
          <w:sz w:val="28"/>
          <w:szCs w:val="28"/>
        </w:rPr>
        <w:t>会议指出，制定《中国共产党领导全面依法治国工作条例》，对于进一步提升党领导全面依法治国的科学化、制度化、规范化水平，建设更加完善的中国特色社会主义法治体系，建设更高水平的社会主义法治国家，具有重要意义。   </w:t>
      </w:r>
    </w:p>
    <w:p w14:paraId="53387C14">
      <w:pPr>
        <w:ind w:firstLine="560" w:firstLineChars="200"/>
        <w:rPr>
          <w:rFonts w:ascii="宋体" w:hAnsi="宋体" w:cs="宋体"/>
          <w:color w:val="auto"/>
          <w:kern w:val="0"/>
          <w:sz w:val="28"/>
          <w:szCs w:val="28"/>
        </w:rPr>
      </w:pPr>
      <w:r>
        <w:rPr>
          <w:rFonts w:hint="eastAsia" w:ascii="宋体" w:hAnsi="宋体" w:cs="宋体"/>
          <w:color w:val="auto"/>
          <w:kern w:val="0"/>
          <w:sz w:val="28"/>
          <w:szCs w:val="28"/>
        </w:rPr>
        <w:t>会议强调，要坚持和加强党的领导，把党领导立法、保证执法、支持司法、带头守法落到实处，提高依法治国、依法执政水平。全面贯彻习近平法治思想，牢牢把握全面依法治国正确政治方向，坚定法治自信，坚定不移走中国特色社会主义法治道路。促使各级领导干部增强尊崇法治、敬畏法律意识，协同推进科学立法、严格执法、公正司法、全民守法，全面推进国家各方面工作法治化，为以中国式现代化全面推进强国建设、民族复兴伟业提供有力法治保障。</w:t>
      </w:r>
    </w:p>
    <w:p w14:paraId="2733B893">
      <w:pPr>
        <w:spacing w:line="520" w:lineRule="exact"/>
        <w:ind w:firstLine="560" w:firstLineChars="200"/>
        <w:jc w:val="right"/>
        <w:rPr>
          <w:rFonts w:ascii="楷体" w:hAnsi="楷体" w:eastAsia="楷体" w:cs="楷体"/>
          <w:color w:val="auto"/>
          <w:sz w:val="28"/>
          <w:szCs w:val="28"/>
        </w:rPr>
      </w:pPr>
      <w:r>
        <w:rPr>
          <w:rFonts w:hint="eastAsia" w:ascii="楷体" w:hAnsi="楷体" w:eastAsia="楷体" w:cs="楷体"/>
          <w:color w:val="auto"/>
          <w:sz w:val="28"/>
          <w:szCs w:val="28"/>
        </w:rPr>
        <w:t>（来源：新华网  2025-10-8）</w:t>
      </w:r>
    </w:p>
    <w:p w14:paraId="26024833">
      <w:pPr>
        <w:spacing w:line="440" w:lineRule="exact"/>
        <w:ind w:firstLine="560" w:firstLineChars="200"/>
        <w:rPr>
          <w:rFonts w:ascii="宋体" w:hAnsi="宋体" w:cs="宋体"/>
          <w:color w:val="auto"/>
          <w:sz w:val="28"/>
          <w:szCs w:val="28"/>
        </w:rPr>
      </w:pPr>
    </w:p>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E279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8CE6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14CF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7D14CF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D1B"/>
    <w:rsid w:val="00180074"/>
    <w:rsid w:val="001E4275"/>
    <w:rsid w:val="0026364D"/>
    <w:rsid w:val="002755CC"/>
    <w:rsid w:val="00373CF3"/>
    <w:rsid w:val="003E7D0E"/>
    <w:rsid w:val="00477D3C"/>
    <w:rsid w:val="004876C2"/>
    <w:rsid w:val="00553BBE"/>
    <w:rsid w:val="00585913"/>
    <w:rsid w:val="005E7CC0"/>
    <w:rsid w:val="00645275"/>
    <w:rsid w:val="0067142A"/>
    <w:rsid w:val="00712CF1"/>
    <w:rsid w:val="00720D95"/>
    <w:rsid w:val="00743AD7"/>
    <w:rsid w:val="007D6259"/>
    <w:rsid w:val="007F1A3E"/>
    <w:rsid w:val="00834310"/>
    <w:rsid w:val="00850C3E"/>
    <w:rsid w:val="008C2176"/>
    <w:rsid w:val="008F59BE"/>
    <w:rsid w:val="00AA7FDF"/>
    <w:rsid w:val="00AE3C62"/>
    <w:rsid w:val="00B30E46"/>
    <w:rsid w:val="00B976CA"/>
    <w:rsid w:val="00C21913"/>
    <w:rsid w:val="00C40AC5"/>
    <w:rsid w:val="00C54616"/>
    <w:rsid w:val="00D025F1"/>
    <w:rsid w:val="00DE2D1B"/>
    <w:rsid w:val="00F61B36"/>
    <w:rsid w:val="00FC4346"/>
    <w:rsid w:val="00FD4103"/>
    <w:rsid w:val="014F32C7"/>
    <w:rsid w:val="01B451ED"/>
    <w:rsid w:val="020C40F2"/>
    <w:rsid w:val="0236558C"/>
    <w:rsid w:val="035C6585"/>
    <w:rsid w:val="03F2394C"/>
    <w:rsid w:val="091361A6"/>
    <w:rsid w:val="09BF1491"/>
    <w:rsid w:val="0A975A9B"/>
    <w:rsid w:val="0BCE17D5"/>
    <w:rsid w:val="13345697"/>
    <w:rsid w:val="137C2C7B"/>
    <w:rsid w:val="184E6EB7"/>
    <w:rsid w:val="1B3C333B"/>
    <w:rsid w:val="1C7111A9"/>
    <w:rsid w:val="1D74768E"/>
    <w:rsid w:val="1DCA004F"/>
    <w:rsid w:val="1FCF5501"/>
    <w:rsid w:val="21631FBD"/>
    <w:rsid w:val="24B865DC"/>
    <w:rsid w:val="27320831"/>
    <w:rsid w:val="27457AAE"/>
    <w:rsid w:val="2750210E"/>
    <w:rsid w:val="27E60CEC"/>
    <w:rsid w:val="28003E99"/>
    <w:rsid w:val="28705EE0"/>
    <w:rsid w:val="28F7360E"/>
    <w:rsid w:val="29983E22"/>
    <w:rsid w:val="2BDB0430"/>
    <w:rsid w:val="2D615418"/>
    <w:rsid w:val="2EC31CEB"/>
    <w:rsid w:val="2FF373B3"/>
    <w:rsid w:val="30CE0611"/>
    <w:rsid w:val="30D935EA"/>
    <w:rsid w:val="31F51BC5"/>
    <w:rsid w:val="355908E3"/>
    <w:rsid w:val="379C2C15"/>
    <w:rsid w:val="386D1900"/>
    <w:rsid w:val="39A9025E"/>
    <w:rsid w:val="3A2D4A6A"/>
    <w:rsid w:val="3C402163"/>
    <w:rsid w:val="3DBF3863"/>
    <w:rsid w:val="3FDA68CC"/>
    <w:rsid w:val="40B97058"/>
    <w:rsid w:val="44307631"/>
    <w:rsid w:val="4477010F"/>
    <w:rsid w:val="46E62A38"/>
    <w:rsid w:val="48315726"/>
    <w:rsid w:val="4AC373C8"/>
    <w:rsid w:val="4BC12B0C"/>
    <w:rsid w:val="4E1210B6"/>
    <w:rsid w:val="4FEA6A7C"/>
    <w:rsid w:val="51F577C4"/>
    <w:rsid w:val="53AD7D9F"/>
    <w:rsid w:val="555F460E"/>
    <w:rsid w:val="57064221"/>
    <w:rsid w:val="589342FA"/>
    <w:rsid w:val="59617E35"/>
    <w:rsid w:val="5B843E3C"/>
    <w:rsid w:val="5BBE331C"/>
    <w:rsid w:val="5C537F09"/>
    <w:rsid w:val="6155027F"/>
    <w:rsid w:val="628737F1"/>
    <w:rsid w:val="62B54226"/>
    <w:rsid w:val="62F45876"/>
    <w:rsid w:val="63E02C32"/>
    <w:rsid w:val="65533A9F"/>
    <w:rsid w:val="66F044C9"/>
    <w:rsid w:val="68EC6697"/>
    <w:rsid w:val="6A292C42"/>
    <w:rsid w:val="6BF568E6"/>
    <w:rsid w:val="6C8323F2"/>
    <w:rsid w:val="6EAC5256"/>
    <w:rsid w:val="6F8E31A8"/>
    <w:rsid w:val="71A06DDA"/>
    <w:rsid w:val="71F40E52"/>
    <w:rsid w:val="754B44A9"/>
    <w:rsid w:val="75A20A8B"/>
    <w:rsid w:val="7640012D"/>
    <w:rsid w:val="781520BE"/>
    <w:rsid w:val="78685C4A"/>
    <w:rsid w:val="78A42AEE"/>
    <w:rsid w:val="79BD656A"/>
    <w:rsid w:val="79DA711C"/>
    <w:rsid w:val="7A49320B"/>
    <w:rsid w:val="7BE50A41"/>
    <w:rsid w:val="7C3B56F9"/>
    <w:rsid w:val="7D641076"/>
    <w:rsid w:val="7F133EA6"/>
    <w:rsid w:val="7F5C05D3"/>
    <w:rsid w:val="7FB16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bCs/>
      <w:kern w:val="0"/>
      <w:sz w:val="36"/>
      <w:szCs w:val="36"/>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b/>
      <w:bCs/>
      <w:kern w:val="0"/>
      <w:sz w:val="27"/>
      <w:szCs w:val="27"/>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Strong"/>
    <w:basedOn w:val="9"/>
    <w:qFormat/>
    <w:uiPriority w:val="0"/>
    <w:rPr>
      <w:b/>
    </w:rPr>
  </w:style>
  <w:style w:type="character" w:styleId="11">
    <w:name w:val="Emphasis"/>
    <w:qFormat/>
    <w:uiPriority w:val="0"/>
    <w:rPr>
      <w:i/>
    </w:rPr>
  </w:style>
  <w:style w:type="character" w:styleId="12">
    <w:name w:val="Hyperlink"/>
    <w:basedOn w:val="9"/>
    <w:uiPriority w:val="0"/>
    <w:rPr>
      <w:color w:val="0000FF"/>
      <w:u w:val="single"/>
    </w:rPr>
  </w:style>
  <w:style w:type="paragraph" w:customStyle="1" w:styleId="13">
    <w:name w:val="text_align-cent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6a69bec8-d40e-4191-8a9e-e779f685b489</errorID>
      <errorWord>生产力更</errorWord>
      <group>L1_Word</group>
      <groupName>字词问题</groupName>
      <ability>L2_Typo</ability>
      <abilityName>字词错误</abilityName>
      <candidateList>
        <item>生产力</item>
      </candidateList>
      <explain/>
      <paraID>3CF0CB6B</paraID>
      <start>134</start>
      <end>138</end>
      <status>unmodified</status>
      <modifiedWord/>
      <trackRevisions>false</trackRevisions>
    </reviewItem>
    <reviewItem>
      <errorID>19041718-3fce-4732-82a4-0468c4620c3b</errorID>
      <errorWord>学习贯彻会议精神</errorWord>
      <group>L1_Political</group>
      <groupName>政治性问题</groupName>
      <ability>L2_Keyword</ability>
      <abilityName>固定表述</abilityName>
      <candidateList>
        <item>学习贯彻全会精神</item>
      </candidateList>
      <explain>词汇“学习贯彻全会精神”在特定场景下为固定表述形式，请确认此处的“学习贯彻会议精神”是否存在不当。</explain>
      <paraID>495294CB</paraID>
      <start>124</start>
      <end>132</end>
      <status>unmodified</status>
      <modifiedWord/>
      <trackRevisions>false</trackRevisions>
    </reviewItem>
    <reviewItem>
      <errorID>87f87d2a-e5c1-4180-b1f6-58181ef2606d</errorID>
      <errorWord>思想方法、工作方法、领导方法</errorWord>
      <group>L1_Political</group>
      <groupName>政治性问题</groupName>
      <ability>L2_Keyword</ability>
      <abilityName>固定表述</abilityName>
      <candidateList>
        <item>领导方法、思想方法、工作方法</item>
      </candidateList>
      <explain>词汇“领导方法、思想方法、工作方法”在特定场景下为固定表述形式，请确认此处的“思想方法、工作方法、领导方法”是否存在不当。</explain>
      <paraID>6B9EDEDF</paraID>
      <start>25</start>
      <end>39</end>
      <status>unmodified</status>
      <modifiedWord/>
      <trackRevisions>false</trackRevisions>
    </reviewItem>
    <reviewItem>
      <errorID>87307238-44c3-414e-9bac-246a99d69c6b</errorID>
      <errorWord>江山就是人民、人民就是江山</errorWord>
      <group>L1_Punc</group>
      <groupName>标点问题</groupName>
      <ability>L2_Punc</ability>
      <abilityName>标点符号检查</abilityName>
      <candidateList>
        <item>江山就是人民，人民就是江山</item>
      </candidateList>
      <explain/>
      <paraID>148A6E04</paraID>
      <start>39</start>
      <end>52</end>
      <status>unmodified</status>
      <modifiedWord/>
      <trackRevisions>false</trackRevisions>
    </reviewItem>
    <reviewItem>
      <errorID>d7f50982-c474-4838-bd3b-7b054ecc7924</errorID>
      <errorWord>时时放心不下的责任感</errorWord>
      <group>L1_Political</group>
      <groupName>政治性问题</groupName>
      <ability>L2_Keyword</ability>
      <abilityName>固定表述</abilityName>
      <candidateList>
        <item>“时时放心不下”的责任感</item>
      </candidateList>
      <explain>注意检查当前固定表述标点是否使用规范。</explain>
      <paraID>1E3501FB</paraID>
      <start>300</start>
      <end>310</end>
      <status>unmodified</status>
      <modifiedWord/>
      <trackRevisions>false</trackRevisions>
    </reviewItem>
    <reviewItem>
      <errorID>0ad77aae-1ac2-4a94-a1fc-bfb3f291494a</errorID>
      <errorWord>强国建设民族复兴伟业</errorWord>
      <group>L1_Political</group>
      <groupName>政治性问题</groupName>
      <ability>L2_Keyword</ability>
      <abilityName>固定表述</abilityName>
      <candidateList>
        <item>强国建设、民族复兴伟业</item>
      </candidateList>
      <explain>注意检查当前固定表述标点是否使用规范。</explain>
      <paraID>5652684C</paraID>
      <start>1</start>
      <end>11</end>
      <status>unmodified</status>
      <modifiedWord/>
      <trackRevisions>false</trackRevisions>
    </reviewItem>
    <reviewItem>
      <errorID>edfcd5a1-426a-46b3-b5a5-808a0d02fd21</errorID>
      <errorWord>供</errorWord>
      <group>L1_Word</group>
      <groupName>字词问题</groupName>
      <ability>L2_Typo</ability>
      <abilityName>字词错误</abilityName>
      <candidateList>
        <item>供了</item>
      </candidateList>
      <explain/>
      <paraID>73BC89F7</paraID>
      <start>42</start>
      <end>43</end>
      <status>unmodified</status>
      <modifiedWord/>
      <trackRevisions>false</trackRevisions>
    </reviewItem>
    <reviewItem>
      <errorID>cee19b5b-4bfd-4ca3-aa31-f47fe6edee11</errorID>
      <errorWord>”</errorWord>
      <group>L1_Punc</group>
      <groupName>标点问题</groupName>
      <ability>L2_Punc</ability>
      <abilityName>标点符号检查</abilityName>
      <candidateList/>
      <explain/>
      <paraID>143A3A4A</paraID>
      <start>8</start>
      <end>9</end>
      <status>unmodified</status>
      <modifiedWord/>
      <trackRevisions>false</trackRevisions>
    </reviewItem>
    <reviewItem>
      <errorID>49ce85f9-41cd-4fef-84b9-1a037a7dd25d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70CCE6DB</paraID>
      <start>71</start>
      <end>72</end>
      <status>unmodified</status>
      <modifiedWord/>
      <trackRevisions>false</trackRevisions>
    </reviewItem>
    <reviewItem>
      <errorID>6ce184c7-06cb-43cf-be17-ab86b655736a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25C5B062</paraID>
      <start>366</start>
      <end>369</end>
      <status>unmodified</status>
      <modifiedWord/>
      <trackRevisions>false</trackRevisions>
    </reviewItem>
    <reviewItem>
      <errorID>366ec1ae-6a5a-4e86-913d-1c040a41e3d5</errorID>
      <errorWord>快查</errorWord>
      <group>L1_Word</group>
      <groupName>字词问题</groupName>
      <ability>L2_Typo</ability>
      <abilityName>字词错误</abilityName>
      <candidateList>
        <item>严查</item>
      </candidateList>
      <explain/>
      <paraID>72CAC96A</paraID>
      <start>217</start>
      <end>219</end>
      <status>unmodified</status>
      <modifiedWord/>
      <trackRevisions>false</trackRevisions>
    </reviewItem>
    <reviewItem>
      <errorID>64980828-4749-4d3c-818e-53dc91929dce</errorID>
      <errorWord>讲</errorWord>
      <group>L1_Word</group>
      <groupName>字词问题</groupName>
      <ability>L2_Typo</ability>
      <abilityName>字词错误</abilityName>
      <candidateList>
        <item>将</item>
      </candidateList>
      <explain>（jiāng）将要；（jiàng）勇将、上将、游泳健将；（qiāng）请求，将子无怒。</explain>
      <paraID>207484AE</paraID>
      <start>73</start>
      <end>74</end>
      <status>unmodified</status>
      <modifiedWord/>
      <trackRevisions>false</trackRevisions>
    </reviewItem>
    <reviewItem>
      <errorID>b1d3be67-b2a8-4057-b4c6-b5bb8d2f7b21</errorID>
      <errorWord>逆周期和跨周期调节</errorWord>
      <group>L1_Political</group>
      <groupName>政治性问题</groupName>
      <ability>L2_Keyword</ability>
      <abilityName>固定表述</abilityName>
      <candidateList>
        <item>跨周期和逆周期调节</item>
      </candidateList>
      <explain>词汇“跨周期和逆周期调节”在特定场景下为固定表述形式，请确认此处的“逆周期和跨周期调节”是否存在不当。</explain>
      <paraID>411272CD</paraID>
      <start>66</start>
      <end>75</end>
      <status>unmodified</status>
      <modifiedWord/>
      <trackRevisions>false</trackRevisions>
    </reviewItem>
    <reviewItem>
      <errorID>f8818dce-acec-4d22-afd0-f450cc14fe07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40E99EA3</paraID>
      <start>56</start>
      <end>57</end>
      <status>unmodified</status>
      <modifiedWord/>
      <trackRevisions>false</trackRevisions>
    </reviewItem>
    <reviewItem>
      <errorID>dfcd4c29-4e88-4056-8bf5-0a143dc2eb18</errorID>
      <errorWord>时时放心不下的责任感</errorWord>
      <group>L1_Political</group>
      <groupName>政治性问题</groupName>
      <ability>L2_Keyword</ability>
      <abilityName>固定表述</abilityName>
      <candidateList>
        <item>“时时放心不下”的责任感</item>
      </candidateList>
      <explain>注意检查当前固定表述标点是否使用规范。</explain>
      <paraID>40E99EA3</paraID>
      <start>135</start>
      <end>145</end>
      <status>unmodified</status>
      <modifiedWord/>
      <trackRevisions>false</trackRevisions>
    </reviewItem>
    <reviewItem>
      <errorID>ae1febc8-24f1-4e7f-85bf-c26c23dfc345</errorID>
      <errorWord>坚持和加强党的领导</errorWord>
      <group>L1_Word</group>
      <groupName>字词问题</groupName>
      <ability>L2_Typo</ability>
      <abilityName>字词错误</abilityName>
      <candidateList>
        <item>坚持和加强党的全面领导</item>
      </candidateList>
      <explain/>
      <paraID>53387C14</paraID>
      <start>6</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e395c5-5f5e-4c78-ad7e-ee7ef604a269}">
  <ds:schemaRefs/>
</ds:datastoreItem>
</file>

<file path=docProps/app.xml><?xml version="1.0" encoding="utf-8"?>
<Properties xmlns="http://schemas.openxmlformats.org/officeDocument/2006/extended-properties" xmlns:vt="http://schemas.openxmlformats.org/officeDocument/2006/docPropsVTypes">
  <Template>Normal</Template>
  <Pages>27</Pages>
  <Words>15448</Words>
  <Characters>15851</Characters>
  <Lines>114</Lines>
  <Paragraphs>32</Paragraphs>
  <TotalTime>4</TotalTime>
  <ScaleCrop>false</ScaleCrop>
  <LinksUpToDate>false</LinksUpToDate>
  <CharactersWithSpaces>15886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2025-05-15T08:12:00Z</dcterms:created>
  <dc:creator>tlxy</dc:creator>
  <cp:lastModifiedBy>依依</cp:lastModifiedBy>
  <dcterms:modified xsi:type="dcterms:W3CDTF">2025-12-11T07:51:42Z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eyJoZGlkIjoiOWMxN2FmOWUxY2Y0YjVjMjU0OWM5ZTVhMjI4M2MwNTQiLCJ1c2VySWQiOiIyNjcwNTE4NTgifQ==</vt:lpwstr>
  </property>
  <property fmtid="{D5CDD505-2E9C-101B-9397-08002B2CF9AE}" pid="4" name="ICV">
    <vt:lpwstr>792B8EAB72214E93A61FEE72DE763D4E_13</vt:lpwstr>
  </property>
</Properties>
</file>